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ADB72" w14:textId="2EFCBF3E" w:rsidR="004761AB" w:rsidRPr="004E02A4" w:rsidRDefault="004761AB" w:rsidP="004761AB">
      <w:pPr>
        <w:pStyle w:val="Ttulo1"/>
        <w:spacing w:before="0" w:after="0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4E02A4">
        <w:rPr>
          <w:sz w:val="24"/>
          <w:szCs w:val="24"/>
          <w:u w:val="single"/>
        </w:rPr>
        <w:t>DECRETO N</w:t>
      </w:r>
      <w:r w:rsidRPr="004E02A4">
        <w:rPr>
          <w:sz w:val="24"/>
          <w:szCs w:val="24"/>
          <w:u w:val="single"/>
        </w:rPr>
        <w:sym w:font="Symbol" w:char="F0B0"/>
      </w:r>
      <w:r w:rsidR="00762958">
        <w:rPr>
          <w:sz w:val="24"/>
          <w:szCs w:val="24"/>
          <w:u w:val="single"/>
        </w:rPr>
        <w:t xml:space="preserve"> 25</w:t>
      </w:r>
      <w:r w:rsidR="007428B4">
        <w:rPr>
          <w:sz w:val="24"/>
          <w:szCs w:val="24"/>
          <w:u w:val="single"/>
        </w:rPr>
        <w:t>1</w:t>
      </w:r>
      <w:r w:rsidR="00A73C50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 xml:space="preserve"> </w:t>
      </w:r>
      <w:r w:rsidRPr="004E02A4">
        <w:rPr>
          <w:sz w:val="24"/>
          <w:szCs w:val="24"/>
          <w:u w:val="single"/>
        </w:rPr>
        <w:t xml:space="preserve">de </w:t>
      </w:r>
      <w:r w:rsidR="007428B4">
        <w:rPr>
          <w:sz w:val="24"/>
          <w:szCs w:val="24"/>
          <w:u w:val="single"/>
        </w:rPr>
        <w:t>0</w:t>
      </w:r>
      <w:r w:rsidR="00A73C50">
        <w:rPr>
          <w:sz w:val="24"/>
          <w:szCs w:val="24"/>
          <w:u w:val="single"/>
        </w:rPr>
        <w:t>3</w:t>
      </w:r>
      <w:r w:rsidR="00482788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de </w:t>
      </w:r>
      <w:r w:rsidR="00A73C50">
        <w:rPr>
          <w:sz w:val="24"/>
          <w:szCs w:val="24"/>
          <w:u w:val="single"/>
        </w:rPr>
        <w:t>agosto</w:t>
      </w:r>
      <w:r>
        <w:rPr>
          <w:sz w:val="24"/>
          <w:szCs w:val="24"/>
          <w:u w:val="single"/>
        </w:rPr>
        <w:t xml:space="preserve"> de 2.020</w:t>
      </w:r>
    </w:p>
    <w:p w14:paraId="18016C58" w14:textId="77777777" w:rsidR="004761AB" w:rsidRPr="004E02A4" w:rsidRDefault="004761AB" w:rsidP="004761AB">
      <w:pPr>
        <w:rPr>
          <w:rFonts w:ascii="Arial" w:hAnsi="Arial" w:cs="Arial"/>
        </w:rPr>
      </w:pPr>
    </w:p>
    <w:p w14:paraId="5B75C407" w14:textId="77777777" w:rsidR="00D9341E" w:rsidRDefault="00D9341E" w:rsidP="00482788">
      <w:pPr>
        <w:pStyle w:val="N272772"/>
        <w:ind w:left="4536" w:firstLine="0"/>
        <w:jc w:val="both"/>
        <w:rPr>
          <w:b/>
          <w:szCs w:val="24"/>
          <w:lang w:val="pt-PT"/>
        </w:rPr>
      </w:pPr>
    </w:p>
    <w:p w14:paraId="30405385" w14:textId="77777777" w:rsidR="00A73C50" w:rsidRPr="007831DF" w:rsidRDefault="00A73C50" w:rsidP="00A73C50">
      <w:pPr>
        <w:pStyle w:val="N272772"/>
        <w:ind w:left="4536" w:firstLine="0"/>
        <w:jc w:val="both"/>
        <w:rPr>
          <w:b/>
          <w:szCs w:val="24"/>
        </w:rPr>
      </w:pPr>
      <w:r w:rsidRPr="007831DF">
        <w:rPr>
          <w:b/>
          <w:szCs w:val="24"/>
        </w:rPr>
        <w:t xml:space="preserve">Dispõe sobre a intensificação das medidas de enfrentamento da emergência de saúde pública de importância internacional e dá outras providências. </w:t>
      </w:r>
    </w:p>
    <w:p w14:paraId="2ED0E498" w14:textId="77777777" w:rsidR="00A73C50" w:rsidRPr="007831DF" w:rsidRDefault="00A73C50" w:rsidP="00A73C50">
      <w:pPr>
        <w:pStyle w:val="N272772"/>
        <w:ind w:left="0" w:firstLine="0"/>
        <w:jc w:val="both"/>
        <w:rPr>
          <w:szCs w:val="24"/>
        </w:rPr>
      </w:pPr>
    </w:p>
    <w:p w14:paraId="1EDE5571" w14:textId="77777777" w:rsidR="00A73C50" w:rsidRPr="007831DF" w:rsidRDefault="00A73C50" w:rsidP="00A73C50">
      <w:pPr>
        <w:pStyle w:val="N272772"/>
        <w:ind w:left="0" w:firstLine="0"/>
        <w:jc w:val="both"/>
        <w:rPr>
          <w:szCs w:val="24"/>
        </w:rPr>
      </w:pPr>
    </w:p>
    <w:p w14:paraId="528088B2" w14:textId="77777777" w:rsidR="00A73C50" w:rsidRPr="007831DF" w:rsidRDefault="00A73C50" w:rsidP="00A73C50">
      <w:pPr>
        <w:pStyle w:val="A260172"/>
        <w:ind w:left="708" w:hanging="708"/>
        <w:rPr>
          <w:szCs w:val="24"/>
        </w:rPr>
      </w:pPr>
      <w:r w:rsidRPr="007831DF">
        <w:rPr>
          <w:szCs w:val="24"/>
        </w:rPr>
        <w:t xml:space="preserve">O Prefeito do Município de </w:t>
      </w:r>
      <w:r>
        <w:rPr>
          <w:szCs w:val="24"/>
        </w:rPr>
        <w:t>Ipumirim</w:t>
      </w:r>
      <w:r w:rsidRPr="007831DF">
        <w:rPr>
          <w:szCs w:val="24"/>
        </w:rPr>
        <w:t>.</w:t>
      </w:r>
    </w:p>
    <w:p w14:paraId="2808FACB" w14:textId="77777777" w:rsidR="00A73C50" w:rsidRPr="007831DF" w:rsidRDefault="00A73C50" w:rsidP="00A73C50">
      <w:pPr>
        <w:pStyle w:val="A260172"/>
        <w:ind w:firstLine="0"/>
        <w:rPr>
          <w:szCs w:val="24"/>
        </w:rPr>
      </w:pPr>
    </w:p>
    <w:p w14:paraId="7B8A0753" w14:textId="77777777" w:rsidR="00A73C50" w:rsidRPr="007831DF" w:rsidRDefault="00A73C50" w:rsidP="00A73C50">
      <w:pPr>
        <w:pStyle w:val="A260172"/>
        <w:ind w:firstLine="0"/>
        <w:rPr>
          <w:color w:val="000000"/>
          <w:szCs w:val="24"/>
        </w:rPr>
      </w:pPr>
      <w:r w:rsidRPr="007831DF">
        <w:rPr>
          <w:szCs w:val="24"/>
        </w:rPr>
        <w:t>No uso das atribuições que lhe são conferidas pela Lei Orgânica do Município</w:t>
      </w:r>
      <w:r>
        <w:rPr>
          <w:szCs w:val="24"/>
        </w:rPr>
        <w:t>, art. 140, I, e</w:t>
      </w:r>
      <w:r w:rsidRPr="007831DF">
        <w:rPr>
          <w:color w:val="000000"/>
          <w:szCs w:val="24"/>
        </w:rPr>
        <w:t xml:space="preserve"> considerando: </w:t>
      </w:r>
    </w:p>
    <w:p w14:paraId="7947E339" w14:textId="77777777" w:rsidR="00A73C50" w:rsidRPr="007831DF" w:rsidRDefault="00A73C50" w:rsidP="00A73C50">
      <w:pPr>
        <w:pStyle w:val="A260172"/>
        <w:ind w:firstLine="0"/>
        <w:rPr>
          <w:b/>
          <w:bCs/>
          <w:color w:val="000000"/>
          <w:szCs w:val="24"/>
        </w:rPr>
      </w:pPr>
    </w:p>
    <w:p w14:paraId="55E50D73" w14:textId="77777777" w:rsidR="00A73C50" w:rsidRPr="007831DF" w:rsidRDefault="00A73C50" w:rsidP="00A73C50">
      <w:pPr>
        <w:pStyle w:val="A260172"/>
        <w:ind w:firstLine="0"/>
        <w:rPr>
          <w:color w:val="000000"/>
          <w:szCs w:val="24"/>
        </w:rPr>
      </w:pPr>
      <w:r w:rsidRPr="007831DF">
        <w:rPr>
          <w:b/>
          <w:bCs/>
          <w:color w:val="000000"/>
          <w:szCs w:val="24"/>
        </w:rPr>
        <w:t xml:space="preserve">- </w:t>
      </w:r>
      <w:r w:rsidRPr="007831DF">
        <w:rPr>
          <w:color w:val="000000"/>
          <w:szCs w:val="24"/>
        </w:rPr>
        <w:t>que, nos termos do artigo 196 da Constituição Federal, a saúde é direito de todos, garantido mediante políticas sociais e econômicas que visem à redução do risco de doença e de outros agravos e ao acesso universal igualitário às ações e serviços para sua promoção, proteção e recuperação;</w:t>
      </w:r>
    </w:p>
    <w:p w14:paraId="4F41C579" w14:textId="77777777" w:rsidR="00A73C50" w:rsidRPr="007831DF" w:rsidRDefault="00A73C50" w:rsidP="00A73C50">
      <w:pPr>
        <w:pStyle w:val="A260173"/>
        <w:ind w:right="0" w:firstLine="0"/>
        <w:rPr>
          <w:b/>
          <w:bCs/>
          <w:color w:val="000000"/>
          <w:sz w:val="24"/>
          <w:szCs w:val="24"/>
        </w:rPr>
      </w:pPr>
    </w:p>
    <w:p w14:paraId="2941A4DA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7831DF">
        <w:rPr>
          <w:b/>
          <w:bCs/>
          <w:color w:val="000000"/>
          <w:sz w:val="24"/>
          <w:szCs w:val="24"/>
        </w:rPr>
        <w:t xml:space="preserve">- </w:t>
      </w:r>
      <w:r w:rsidRPr="007831DF">
        <w:rPr>
          <w:color w:val="000000"/>
          <w:sz w:val="24"/>
          <w:szCs w:val="24"/>
        </w:rPr>
        <w:t>a declaração de pandemia da Organização Mundial de Saúde datada de 30 de janeiro de 2020, em decorrência da Infecção Humana provocada pelo novo coronavírus (COVID-19);</w:t>
      </w:r>
    </w:p>
    <w:p w14:paraId="565DF644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6DBD7BF2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7831DF">
        <w:rPr>
          <w:b/>
          <w:bCs/>
          <w:color w:val="000000"/>
          <w:sz w:val="24"/>
          <w:szCs w:val="24"/>
        </w:rPr>
        <w:t xml:space="preserve">- </w:t>
      </w:r>
      <w:r w:rsidRPr="007831DF">
        <w:rPr>
          <w:color w:val="000000"/>
          <w:sz w:val="24"/>
          <w:szCs w:val="24"/>
        </w:rPr>
        <w:t xml:space="preserve">a Portaria nº 188/GM/MS de 4 de fevereiro de 2020, que Declara Emergência em Saúde Pública de Importância Nacional em decorrência da Infecção Humana pelo novo coronavírus (COVID-19); </w:t>
      </w:r>
    </w:p>
    <w:p w14:paraId="1948ECAD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1DAC62C5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7831DF">
        <w:rPr>
          <w:b/>
          <w:bCs/>
          <w:color w:val="000000"/>
          <w:sz w:val="24"/>
          <w:szCs w:val="24"/>
        </w:rPr>
        <w:t xml:space="preserve">- </w:t>
      </w:r>
      <w:r w:rsidRPr="007831DF">
        <w:rPr>
          <w:color w:val="000000"/>
          <w:sz w:val="24"/>
          <w:szCs w:val="24"/>
        </w:rPr>
        <w:t xml:space="preserve">a decisão proferida pelo Supremo Tribunal Federal nos autos da Ação Direta de Inconstitucionalidade nº 6341; </w:t>
      </w:r>
    </w:p>
    <w:p w14:paraId="7955E2B3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6EE6E3A3" w14:textId="77777777" w:rsidR="00A73C50" w:rsidRPr="007831DF" w:rsidRDefault="00A73C50" w:rsidP="00A73C50">
      <w:pPr>
        <w:pStyle w:val="A260173"/>
        <w:ind w:right="0" w:firstLine="0"/>
        <w:rPr>
          <w:bCs/>
          <w:color w:val="000000"/>
          <w:sz w:val="24"/>
          <w:szCs w:val="24"/>
        </w:rPr>
      </w:pPr>
      <w:r w:rsidRPr="007831DF">
        <w:rPr>
          <w:bCs/>
          <w:color w:val="000000"/>
          <w:sz w:val="24"/>
          <w:szCs w:val="24"/>
        </w:rPr>
        <w:t xml:space="preserve">- que o </w:t>
      </w:r>
      <w:r w:rsidRPr="007831DF">
        <w:rPr>
          <w:bCs/>
          <w:i/>
          <w:color w:val="000000"/>
          <w:sz w:val="24"/>
          <w:szCs w:val="24"/>
        </w:rPr>
        <w:t>caput</w:t>
      </w:r>
      <w:r w:rsidRPr="007831DF">
        <w:rPr>
          <w:bCs/>
          <w:color w:val="000000"/>
          <w:sz w:val="24"/>
          <w:szCs w:val="24"/>
        </w:rPr>
        <w:t xml:space="preserve"> do artigo 9º do Decreto Estadual nº 630/2020, assinala no sentido de que cabe “aos entes municipais a deliberação a respeito do funcionamento de atividades públicas ou privadas em seus territórios” não tem o condão de afastar a corresponsabilidade do Estado, em especial pelas medidas necessárias em âmbito Regional, que decorre dos artigos 23, inciso II, e 24, inciso XII, da Constituição Federal de 1988, dos artigos 17, incisos II e IX, e 18, inciso II, da Lei nº 8.080, de 1990, do Decreto nº 7.508/2011 e do artigo 3º da Lei Federal nº 13.979, de 2020;</w:t>
      </w:r>
    </w:p>
    <w:p w14:paraId="2AB7D2BC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691C4D23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>- que a responsabilidade pelas ações de saúde é solidária entre o Estado e os municípios sempre que desborda o interesse local, especialmente se as ações e serviços de saúde compõem uma rede regionalizada e hierarquizada, nos termos do artigo 198 da Constituição Federal de 1988 e do artigo 8º da Lei nº 8.080, de 1990, conforme reconhecido pela Autoridade Sanitária estadual a partir da matriz que avalia regionalmente o nível de risco potencial causado pela pandemia, de modo que não é lógico ou eficaz que as medidas de enfrentamento sejam adotadas isoladamente pelos municípios, desconsiderando-se essa regionalização dos serviços e ações de saúde;</w:t>
      </w:r>
    </w:p>
    <w:p w14:paraId="7DC8258E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0255C3BB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 xml:space="preserve">- que a região do Alto Uruguai Catarinense foi classificada como Risco Potencial Gravíssimo, conforme alertas COES nº 42 no último dia 28, em virtude da ocupação de leitos UTI COVID -19 no Hospital São Francisco de Concórdia, por pacientes transferidos de outras regiões do Estado; </w:t>
      </w:r>
    </w:p>
    <w:p w14:paraId="2F429C40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29710963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7081E60A" w14:textId="77777777" w:rsidR="00A73C50" w:rsidRPr="007831DF" w:rsidRDefault="00A73C50" w:rsidP="00A73C50">
      <w:pPr>
        <w:pStyle w:val="A260173"/>
        <w:ind w:right="0" w:firstLine="0"/>
        <w:rPr>
          <w:bCs/>
          <w:color w:val="000000"/>
          <w:sz w:val="24"/>
          <w:szCs w:val="24"/>
        </w:rPr>
      </w:pPr>
      <w:r w:rsidRPr="007831DF">
        <w:rPr>
          <w:bCs/>
          <w:color w:val="000000"/>
          <w:sz w:val="24"/>
          <w:szCs w:val="24"/>
        </w:rPr>
        <w:t>- a deliberação dos prefeitos dos Municípios associados a Associação dos Municípios do Alto Uruguai Catarinense</w:t>
      </w:r>
      <w:r>
        <w:rPr>
          <w:bCs/>
          <w:color w:val="000000"/>
          <w:sz w:val="24"/>
          <w:szCs w:val="24"/>
        </w:rPr>
        <w:t xml:space="preserve"> – </w:t>
      </w:r>
      <w:r w:rsidRPr="007831DF">
        <w:rPr>
          <w:bCs/>
          <w:color w:val="000000"/>
          <w:sz w:val="24"/>
          <w:szCs w:val="24"/>
        </w:rPr>
        <w:t>AMAUC em videoconferência realizada no dia 30 de julho de 2020, para análise e orientação à Comissão de Enfrentamento ao Coronavírus do Município de Concórdia;</w:t>
      </w:r>
    </w:p>
    <w:p w14:paraId="42630DFC" w14:textId="77777777" w:rsidR="00A73C50" w:rsidRPr="007831DF" w:rsidRDefault="00A73C50" w:rsidP="00A73C50">
      <w:pPr>
        <w:pStyle w:val="A260173"/>
        <w:ind w:right="0" w:firstLine="0"/>
        <w:rPr>
          <w:b/>
          <w:bCs/>
          <w:color w:val="000000"/>
          <w:sz w:val="24"/>
          <w:szCs w:val="24"/>
        </w:rPr>
      </w:pPr>
    </w:p>
    <w:p w14:paraId="6D1C5C3A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>- que a CIR Alto Uruguai, nos termos do art. 9º da Portaria SES 464, de 3 de julho de 2020, elegeu a Comissão de Enfrentamento ao Coronavírus do Município de Concórdia para atuar na condição de COES Regional, uma vez que é composta por representantes de entidades com abrangência na região da AMAUC.</w:t>
      </w:r>
    </w:p>
    <w:p w14:paraId="740B1B8C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692CBB13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7411B36C" w14:textId="77777777" w:rsidR="00A73C50" w:rsidRPr="007831DF" w:rsidRDefault="00A73C50" w:rsidP="00A73C50">
      <w:pPr>
        <w:pStyle w:val="A260172"/>
        <w:ind w:firstLine="0"/>
        <w:rPr>
          <w:spacing w:val="80"/>
          <w:szCs w:val="24"/>
        </w:rPr>
      </w:pPr>
      <w:r w:rsidRPr="007831DF">
        <w:rPr>
          <w:spacing w:val="80"/>
          <w:szCs w:val="24"/>
        </w:rPr>
        <w:t>DECRETA:</w:t>
      </w:r>
    </w:p>
    <w:p w14:paraId="661D292C" w14:textId="77777777" w:rsidR="00A73C50" w:rsidRPr="007831DF" w:rsidRDefault="00A73C50" w:rsidP="00A73C50">
      <w:pPr>
        <w:pStyle w:val="A260173"/>
        <w:ind w:right="0" w:firstLine="0"/>
        <w:jc w:val="center"/>
        <w:rPr>
          <w:b/>
          <w:color w:val="000000"/>
          <w:sz w:val="24"/>
          <w:szCs w:val="24"/>
        </w:rPr>
      </w:pPr>
    </w:p>
    <w:p w14:paraId="07C16F67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>CAPÍTULO I</w:t>
      </w:r>
    </w:p>
    <w:p w14:paraId="22DB83E8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</w:p>
    <w:p w14:paraId="5A602BAE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 xml:space="preserve">NORMAS PARA A POPULAÇÃO EM GERAL </w:t>
      </w:r>
    </w:p>
    <w:p w14:paraId="3678883B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490F06FD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color w:val="000000"/>
          <w:sz w:val="24"/>
          <w:szCs w:val="24"/>
        </w:rPr>
        <w:t xml:space="preserve">Art. 1º </w:t>
      </w:r>
      <w:r w:rsidRPr="007831DF">
        <w:rPr>
          <w:sz w:val="24"/>
          <w:szCs w:val="24"/>
        </w:rPr>
        <w:t xml:space="preserve">Fica estabelecido o uso obrigatório de máscaras no território do Município, para: </w:t>
      </w:r>
    </w:p>
    <w:p w14:paraId="608C03A8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76752583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 – acesso, permanência e circulação em logradouros e repartições públicas; </w:t>
      </w:r>
    </w:p>
    <w:p w14:paraId="072CF87F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6345D4CF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II – estabelecimentos comerciais e industriais de qualquer ordem; </w:t>
      </w:r>
    </w:p>
    <w:p w14:paraId="0901FDA4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2C6C3A65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III – táxi ou transporte remunerado privado individual de passageiro e veículos com mais de um passageiro.</w:t>
      </w:r>
    </w:p>
    <w:p w14:paraId="4F0908E9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28A7B2C7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Parágrafo único. Excetuam-se da obrigatoriedade deste artigo as crianças menores de dois anos, pessoas com problemas respiratórios ou inconscientes e pessoas incapacitadas ou incapazes de remover a máscara sem assistência.</w:t>
      </w:r>
    </w:p>
    <w:p w14:paraId="448257DB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5771450C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Art. 2º Fica proibida, de forma excepcional, a concentração, aglomeração e a permanência de pessoas em locais públicos ou privados, de uso coletivo como parques, praças, espaços de lazer, espaços públicos de atividades físicas e áreas públicas de recreação em todo o território municipal.</w:t>
      </w:r>
    </w:p>
    <w:p w14:paraId="2F72CB0E" w14:textId="77777777" w:rsidR="00A73C50" w:rsidRPr="007831DF" w:rsidRDefault="00A73C50" w:rsidP="00A73C50">
      <w:pPr>
        <w:pStyle w:val="A260173"/>
        <w:ind w:firstLine="0"/>
        <w:rPr>
          <w:sz w:val="24"/>
          <w:szCs w:val="24"/>
        </w:rPr>
      </w:pPr>
    </w:p>
    <w:p w14:paraId="61E4AEED" w14:textId="79C6726E" w:rsidR="00A73C50" w:rsidRPr="008A652C" w:rsidRDefault="00A73C50" w:rsidP="00A73C50">
      <w:pPr>
        <w:autoSpaceDE w:val="0"/>
        <w:autoSpaceDN w:val="0"/>
        <w:adjustRightInd w:val="0"/>
        <w:jc w:val="both"/>
      </w:pPr>
      <w:r w:rsidRPr="008A652C">
        <w:t xml:space="preserve">Art. 3º Fica suspenso </w:t>
      </w:r>
      <w:r w:rsidRPr="008A652C">
        <w:rPr>
          <w:rFonts w:eastAsiaTheme="minorHAnsi"/>
          <w:lang w:eastAsia="en-US"/>
        </w:rPr>
        <w:t>o transporte dos estudantes de cursos superiores, técnico e ensino livre, custeados pelo Município</w:t>
      </w:r>
      <w:r>
        <w:rPr>
          <w:rFonts w:eastAsiaTheme="minorHAnsi"/>
          <w:lang w:eastAsia="en-US"/>
        </w:rPr>
        <w:t xml:space="preserve">, bem como o pagamento de auxílio financeiro concedido aos estudantes, decorrentes da Lei </w:t>
      </w:r>
      <w:r w:rsidR="004472E5">
        <w:rPr>
          <w:rFonts w:eastAsiaTheme="minorHAnsi"/>
          <w:lang w:eastAsia="en-US"/>
        </w:rPr>
        <w:t>1.610 de 05 de março de 2010</w:t>
      </w:r>
      <w:r>
        <w:rPr>
          <w:rFonts w:eastAsiaTheme="minorHAnsi"/>
          <w:lang w:eastAsia="en-US"/>
        </w:rPr>
        <w:t>.</w:t>
      </w:r>
    </w:p>
    <w:p w14:paraId="1D17A7F2" w14:textId="77777777" w:rsidR="00A73C50" w:rsidRPr="008A652C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2F92AD55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Art. 4º Ficam estabelecidas como medidas acautelatórias, devendo ser intensificadas pela população em geral:</w:t>
      </w:r>
    </w:p>
    <w:p w14:paraId="2910551F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729E456C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 – por tempo indeterminado, que as pessoas com mais de 60 (sessenta) anos restrinjam seus deslocamentos às atividades estritamente necessárias; </w:t>
      </w:r>
    </w:p>
    <w:p w14:paraId="3CDA4528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1C9BF25D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II – no período em que as aulas estiverem suspensas ou que durar as restrições relativas à COVID -19, que crianças com menos de 14 (quatorze) anos não fiquem sob o cuidado de pessoas com mais de 60 (sessenta) anos; </w:t>
      </w:r>
    </w:p>
    <w:p w14:paraId="25ADA3AB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116C8E59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III – que se evite a realização de caminhadas, corridas, passeios de bicicletas, familiares e com animais de estimação em via pública para melhor eficácia e redução da propagação dos casos; </w:t>
      </w:r>
    </w:p>
    <w:p w14:paraId="0C9D9ACB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1548028A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7831DF">
        <w:rPr>
          <w:sz w:val="24"/>
          <w:szCs w:val="24"/>
        </w:rPr>
        <w:t>IV – que o atendimento às necessidades essenciais, a exemplo da aquisição de insumos em mercados, farmácias e afins, sempre que possível, seja realizado por pessoas fora do grupo de riscos e individualmente, sem o acompanhamento de outras pessoas, mesmo que familiares.</w:t>
      </w:r>
    </w:p>
    <w:p w14:paraId="069622BB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48BF150F" w14:textId="77777777" w:rsidR="00A73C50" w:rsidRPr="007831DF" w:rsidRDefault="00A73C50" w:rsidP="00A73C50">
      <w:pPr>
        <w:pStyle w:val="A260173"/>
        <w:ind w:right="-1" w:firstLine="0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 xml:space="preserve">Art. 5º Ficam proibidas as atividades do desporto amador no âmbito do Município de </w:t>
      </w:r>
      <w:r>
        <w:rPr>
          <w:color w:val="000000"/>
          <w:sz w:val="24"/>
          <w:szCs w:val="24"/>
        </w:rPr>
        <w:t>Ipumirim/S</w:t>
      </w:r>
      <w:r w:rsidRPr="007831DF">
        <w:rPr>
          <w:color w:val="000000"/>
          <w:sz w:val="24"/>
          <w:szCs w:val="24"/>
        </w:rPr>
        <w:t>C.</w:t>
      </w:r>
    </w:p>
    <w:p w14:paraId="6597B1F8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</w:p>
    <w:p w14:paraId="079368EA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color w:val="000000"/>
          <w:sz w:val="24"/>
          <w:szCs w:val="24"/>
        </w:rPr>
        <w:t xml:space="preserve">Art. 6º Ficam proibidas as atividades em cinemas, teatros, casas noturnas, museus, bem como a realização de eventos, </w:t>
      </w:r>
      <w:r w:rsidRPr="007831DF">
        <w:rPr>
          <w:i/>
          <w:color w:val="000000"/>
          <w:sz w:val="24"/>
          <w:szCs w:val="24"/>
        </w:rPr>
        <w:t>shows</w:t>
      </w:r>
      <w:r w:rsidRPr="007831DF">
        <w:rPr>
          <w:color w:val="000000"/>
          <w:sz w:val="24"/>
          <w:szCs w:val="24"/>
        </w:rPr>
        <w:t xml:space="preserve"> e espetáculos que acarretem reunião de público, inclusive festa ou confraternizações em residências e espaços particulares, que caracterizem aglomeração de pessoas.</w:t>
      </w:r>
      <w:r w:rsidRPr="007831DF">
        <w:rPr>
          <w:color w:val="FF0000"/>
          <w:sz w:val="24"/>
          <w:szCs w:val="24"/>
        </w:rPr>
        <w:t xml:space="preserve"> </w:t>
      </w:r>
    </w:p>
    <w:p w14:paraId="3D2C891D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</w:p>
    <w:p w14:paraId="7094E889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>CAPÍTULO II</w:t>
      </w:r>
    </w:p>
    <w:p w14:paraId="1BA9C928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</w:p>
    <w:p w14:paraId="5B96C0E5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>NORMAS PARA OS ESTABELECIMENTOS COMERCIAIS NÃO ESSENCIAIS</w:t>
      </w:r>
    </w:p>
    <w:p w14:paraId="41730854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75135102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Art. 7º Os estabelecimentos comerciais não essenciais deverão adotar rodízio de funcionários para atendimento ao público, de forma a reduzir em aproximadamente 30% (trinta por cento) a presença de funcionários durante o expediente, evitando aglomerações no interior e, quando necessário, restringir o acesso de clientes para assegurar condições que evitem proximidade de pessoas, com distanciamento mínimo de 1,5m entre elas, dentro e fora do estabelecimento. </w:t>
      </w:r>
    </w:p>
    <w:p w14:paraId="0117B969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0630920B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Parágrafo único. Excluem-se da obrigatoriedade do rodízio de funcionários, disposta no </w:t>
      </w:r>
      <w:r w:rsidRPr="007831DF">
        <w:rPr>
          <w:i/>
          <w:sz w:val="24"/>
          <w:szCs w:val="24"/>
        </w:rPr>
        <w:t>caput</w:t>
      </w:r>
      <w:r w:rsidRPr="007831DF">
        <w:rPr>
          <w:sz w:val="24"/>
          <w:szCs w:val="24"/>
        </w:rPr>
        <w:t xml:space="preserve"> deste artigo, as pequenas empresas cujo atendimento seja realizado pelos familiares ou as que não possuem número suficientes de funcionários para adotar o rodízio. </w:t>
      </w:r>
    </w:p>
    <w:p w14:paraId="105F5983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34F9A754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Art. 8º Os estabelecimentos comerciais ficam obrigados a:</w:t>
      </w:r>
    </w:p>
    <w:p w14:paraId="68950694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382A4F9B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 – disponibilizar álcool em gel 70% ou solução antisséptica similar para higienização de mãos nos estabelecimentos que permanecem em funcionamento; </w:t>
      </w:r>
    </w:p>
    <w:p w14:paraId="4A3CC01B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17A29AA3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II – retirar de uso os bebedouros com jato inclinado;</w:t>
      </w:r>
    </w:p>
    <w:p w14:paraId="541315FD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7B3F5C47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III – manter preferencialmente ventilação natural nos ambientes fechados; </w:t>
      </w:r>
    </w:p>
    <w:p w14:paraId="48C41A09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2627AA0E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IV – intensificar a higienização de utensílios, superfícies e equipamentos com álcool 70%, ou preparações antissépticas ou sanitizantes de efeito similar, nos utensílios, equipamentos, maçanetas, mesas, corrimãos, interruptores, sanitários, elevadores, entre outros, respeitando a característica do material quanto à escolha do produto.</w:t>
      </w:r>
    </w:p>
    <w:p w14:paraId="5AB3AC4F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39E628A5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>Art. 9º Fica proibida a concessão de alvará e</w:t>
      </w:r>
      <w:r>
        <w:rPr>
          <w:color w:val="000000"/>
          <w:sz w:val="24"/>
          <w:szCs w:val="24"/>
        </w:rPr>
        <w:t xml:space="preserve"> a</w:t>
      </w:r>
      <w:r w:rsidRPr="007831DF">
        <w:rPr>
          <w:color w:val="000000"/>
          <w:sz w:val="24"/>
          <w:szCs w:val="24"/>
        </w:rPr>
        <w:t xml:space="preserve"> atuação de vendedores ambulantes que não residam no Município, para venda de mercadorias de qualquer natureza.</w:t>
      </w:r>
    </w:p>
    <w:p w14:paraId="4DB20287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4117E4E9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>CAPÍTULO III</w:t>
      </w:r>
    </w:p>
    <w:p w14:paraId="4CB59FC0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</w:p>
    <w:p w14:paraId="6EBE722C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>NORMAS PARA OS ESTABELECIMENTOS DE COMERCIALIZAÇÃO DE GÊNEROS ALIMENTÍCIOS</w:t>
      </w:r>
    </w:p>
    <w:p w14:paraId="1B2EF1A1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72F879D6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Art. 10. Os estabelecimentos de comercialização de gêneros alimentícios que se enquadram no conceito de supermercados deverão adotar as seguintes medidas de controle: </w:t>
      </w:r>
    </w:p>
    <w:p w14:paraId="41670A77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29095DA9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 – realizar o monitoramento da temperatura corporal dos usuários, impedindo o acesso daqueles que apresentarem alterações acima de 37,8ºC e recomendando que busquem atendimento médico; </w:t>
      </w:r>
    </w:p>
    <w:p w14:paraId="675ADB7B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23A2FBA4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lastRenderedPageBreak/>
        <w:t xml:space="preserve">II – proceder à higienização dos carrinhos, cestas e utensílios necessários para a utilização das compras, posteriormente ao uso dos consumidores; </w:t>
      </w:r>
    </w:p>
    <w:p w14:paraId="3E9C8304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155B1263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III – assegurar que permaneçam no interior do estabelecimento quantidade segura de usuários para evitar aglomerações e proximidade, com distanciamento mínimo de 1,5m entre cada pessoa, restringindo a entrada quando necessário; </w:t>
      </w:r>
    </w:p>
    <w:p w14:paraId="61DD22F3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7B92ACF3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IV – havendo restrição de acesso, deverão ser organizadas filas seguras, preferencialmente em local arejado, com acesso à álcool em gel 70% e com o espaçamento adequado entre os usuários; </w:t>
      </w:r>
    </w:p>
    <w:p w14:paraId="4501DCF7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7386BEC7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V – impedir o acesso de usuários ao interior do estabelecimento sem o uso de máscaras, fiscalizando a sua utilização durante a realização das compras; </w:t>
      </w:r>
    </w:p>
    <w:p w14:paraId="1351CA56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43CC0A67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VI – assegurar que os usuários utilizem álcool em gel 70% antes de ingressarem no estabelecimento; </w:t>
      </w:r>
    </w:p>
    <w:p w14:paraId="05B7DE00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79CC4B89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VII – orientar aos usuários a comparecerem às compras de maneira individualizada, sem a companhia de familiares e que, preferencialmente, não se enquadre no grupo de risco; </w:t>
      </w:r>
    </w:p>
    <w:p w14:paraId="2D7AC70C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5A32F000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VIII – retirar de uso os bebedouros com jato inclinado; </w:t>
      </w:r>
    </w:p>
    <w:p w14:paraId="6F2E0544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538CF6AA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IX – manter, preferencialmente, ventilação natural nos ambientes fechados; </w:t>
      </w:r>
    </w:p>
    <w:p w14:paraId="61DFC66D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60CC284D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X – manter profissionais responsáveis pela fiscalização e o controle das medidas impostas.  </w:t>
      </w:r>
    </w:p>
    <w:p w14:paraId="1332F09C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244553F6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>CAPÍTULO IV</w:t>
      </w:r>
    </w:p>
    <w:p w14:paraId="12B2BC31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</w:p>
    <w:p w14:paraId="6DEA63A3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>NORMAS PARA BARES, RESTAURANTES, LOJAS DE CONVENIÊNCIA E SIMILARES</w:t>
      </w:r>
    </w:p>
    <w:p w14:paraId="53FD5B20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399DBEA8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Art. 11. Os bares, restaurantes, lojas de conveniências e estabelecimentos destinados ao preparo e consumo de alimentos deverão assegurar que permaneça no interior do estabelecimento, quantidade segura de usuários para evitar aglomerações e proximidade, restringindo a entrada quando necessário, e dever</w:t>
      </w:r>
      <w:r>
        <w:rPr>
          <w:sz w:val="24"/>
          <w:szCs w:val="24"/>
        </w:rPr>
        <w:t>ão</w:t>
      </w:r>
      <w:r w:rsidRPr="007831DF">
        <w:rPr>
          <w:sz w:val="24"/>
          <w:szCs w:val="24"/>
        </w:rPr>
        <w:t>:</w:t>
      </w:r>
    </w:p>
    <w:p w14:paraId="73A7F950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0E145A71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I – garantir distanciamento seguro das mesas para o consumo de alimentos, evitando o contato e interação entre os consumidores;</w:t>
      </w:r>
    </w:p>
    <w:p w14:paraId="3DDE5593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1585CEE8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II –</w:t>
      </w:r>
      <w:r>
        <w:rPr>
          <w:sz w:val="24"/>
          <w:szCs w:val="24"/>
        </w:rPr>
        <w:t xml:space="preserve"> </w:t>
      </w:r>
      <w:r w:rsidRPr="007831DF">
        <w:rPr>
          <w:sz w:val="24"/>
          <w:szCs w:val="24"/>
        </w:rPr>
        <w:t xml:space="preserve">privilegiar, sempre que possível, a comercialização através de </w:t>
      </w:r>
      <w:r w:rsidRPr="007831DF">
        <w:rPr>
          <w:i/>
          <w:sz w:val="24"/>
          <w:szCs w:val="24"/>
        </w:rPr>
        <w:t>delivery</w:t>
      </w:r>
      <w:r w:rsidRPr="007831DF">
        <w:rPr>
          <w:sz w:val="24"/>
          <w:szCs w:val="24"/>
        </w:rPr>
        <w:t>;</w:t>
      </w:r>
    </w:p>
    <w:p w14:paraId="495F6057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6AFFBD13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III – retirar de uso os bebedouros com jato inclinado; </w:t>
      </w:r>
    </w:p>
    <w:p w14:paraId="70056913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1A9D02C1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IV – manter, preferencialmente, ventilação </w:t>
      </w:r>
      <w:r>
        <w:rPr>
          <w:sz w:val="24"/>
          <w:szCs w:val="24"/>
        </w:rPr>
        <w:t>natural nos ambientes fechados;</w:t>
      </w:r>
    </w:p>
    <w:p w14:paraId="147F5B8A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74E78429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V – manter profissionais responsáveis pela fiscalização e o controle das medidas impostas;</w:t>
      </w:r>
    </w:p>
    <w:p w14:paraId="70C62096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7BDD18E5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VI – restringir a entrada de clientes após às 22h, com fechamento do estabelecimento até às 23h</w:t>
      </w:r>
    </w:p>
    <w:p w14:paraId="6C10F383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615ADF33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VII – atender integralmente as Portarias SES nºs. 244 de 12 de abril e 256 de 21 de abril de 2020, em relação aos cuidados com higiene, distanciamento e lotação;</w:t>
      </w:r>
    </w:p>
    <w:p w14:paraId="7631960B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67562120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255175">
        <w:rPr>
          <w:sz w:val="24"/>
          <w:szCs w:val="24"/>
        </w:rPr>
        <w:lastRenderedPageBreak/>
        <w:t xml:space="preserve">Parágrafo único. Fica proibida a utilização de som ao vivo, atrativos como espaços </w:t>
      </w:r>
      <w:r w:rsidRPr="00255175">
        <w:rPr>
          <w:i/>
          <w:sz w:val="24"/>
          <w:szCs w:val="24"/>
        </w:rPr>
        <w:t>kids</w:t>
      </w:r>
      <w:r w:rsidRPr="00255175">
        <w:rPr>
          <w:sz w:val="24"/>
          <w:szCs w:val="24"/>
        </w:rPr>
        <w:t>, jogos, sinuca, cartas, bolão, bocha e similares;</w:t>
      </w:r>
    </w:p>
    <w:p w14:paraId="6E41AFA6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68FC6A24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>CAPÍTULO V</w:t>
      </w:r>
    </w:p>
    <w:p w14:paraId="3680C437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</w:p>
    <w:p w14:paraId="04F4435B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 xml:space="preserve">NORMAS PARA </w:t>
      </w:r>
      <w:r w:rsidRPr="007831DF">
        <w:rPr>
          <w:sz w:val="24"/>
          <w:szCs w:val="24"/>
        </w:rPr>
        <w:t>AGÊNCIAS BANCÁRIAS, CORRESPONDENTES BANCÁRIOS, LOTÉRICAS E COOPERATIVAS DE CRÉDITO</w:t>
      </w:r>
    </w:p>
    <w:p w14:paraId="29C8B794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1437611D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Art. 12. As agências bancárias, correspondentes bancários, lotéricas e cooperativas de crédito situadas no Município deverão adotar as seguintes medidas de controle: </w:t>
      </w:r>
    </w:p>
    <w:p w14:paraId="2B955FCA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1C88A273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 – realizar o monitoramento da temperatura corporal dos usuários, impedido o acesso daqueles que apresentarem alterações acima de 37,8ºC e recomendando que busquem atendimento médico; </w:t>
      </w:r>
    </w:p>
    <w:p w14:paraId="40CCD5FE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0D3A3E4E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II – assegurar que permaneçam no interior do estabelecimento quantidade segura de usuários para evitar aglomerações e proximidade, com distanciamento mínimo de 1,5m entre cada pessoa, restringindo a entrada</w:t>
      </w:r>
      <w:r>
        <w:rPr>
          <w:sz w:val="24"/>
          <w:szCs w:val="24"/>
        </w:rPr>
        <w:t>,</w:t>
      </w:r>
      <w:r w:rsidRPr="007831DF">
        <w:rPr>
          <w:sz w:val="24"/>
          <w:szCs w:val="24"/>
        </w:rPr>
        <w:t xml:space="preserve"> quando necessário; </w:t>
      </w:r>
    </w:p>
    <w:p w14:paraId="0E74DF53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34A83457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III – havendo restrição de acesso, deverão ser organizadas filas seguras preferencialmente em local arejado, com acesso à álcool em gel 70% e com o espaçamento adequado entre os usuários; </w:t>
      </w:r>
    </w:p>
    <w:p w14:paraId="33ECC87F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1DD47047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IV – impedir o acesso de usuários ao interior do estabelecimento sem o uso de máscaras, fiscalizando a sua utilização durante a permanência no local;</w:t>
      </w:r>
    </w:p>
    <w:p w14:paraId="79E419D9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3EC093AA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V – assegurar que os usuários utilizem álcool em gel 70% antes de ingressarem no estabelecimento; </w:t>
      </w:r>
    </w:p>
    <w:p w14:paraId="7CEDC815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4921B9FA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VI – orientar aos clientes a comparecerem aos referidos estabelecimentos de maneira individualizada, sem a companhia de familiares e que, preferencialmente, não se enquadre no grupo de risco; </w:t>
      </w:r>
    </w:p>
    <w:p w14:paraId="2DE87879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4A628CD4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VII – retirar de uso os bebedouros com jato inclinado; </w:t>
      </w:r>
    </w:p>
    <w:p w14:paraId="41C176CF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35F7BC37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VIII – manter, preferencialmente, ventilação natural nos ambientes fechados; </w:t>
      </w:r>
    </w:p>
    <w:p w14:paraId="7BFC5BB9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1B57CEEE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IX – manter profissionais responsáveis pela fiscalização e o controle das medidas impostas.</w:t>
      </w:r>
    </w:p>
    <w:p w14:paraId="12AA4AB8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2A01288C" w14:textId="77777777" w:rsidR="00A73C50" w:rsidRPr="007831DF" w:rsidRDefault="00A73C50" w:rsidP="00A73C50">
      <w:pPr>
        <w:pStyle w:val="A260173"/>
        <w:ind w:right="0" w:firstLine="0"/>
        <w:jc w:val="center"/>
        <w:rPr>
          <w:sz w:val="24"/>
          <w:szCs w:val="24"/>
        </w:rPr>
      </w:pPr>
      <w:r w:rsidRPr="007831DF">
        <w:rPr>
          <w:sz w:val="24"/>
          <w:szCs w:val="24"/>
        </w:rPr>
        <w:t>CAPÍTULO VI</w:t>
      </w:r>
    </w:p>
    <w:p w14:paraId="097D4314" w14:textId="77777777" w:rsidR="00A73C50" w:rsidRPr="007831DF" w:rsidRDefault="00A73C50" w:rsidP="00A73C50">
      <w:pPr>
        <w:pStyle w:val="A260173"/>
        <w:ind w:right="0" w:firstLine="0"/>
        <w:jc w:val="center"/>
        <w:rPr>
          <w:sz w:val="24"/>
          <w:szCs w:val="24"/>
        </w:rPr>
      </w:pPr>
    </w:p>
    <w:p w14:paraId="2582FCEE" w14:textId="77777777" w:rsidR="00A73C50" w:rsidRPr="007831DF" w:rsidRDefault="00A73C50" w:rsidP="00A73C50">
      <w:pPr>
        <w:pStyle w:val="A260173"/>
        <w:ind w:right="0" w:firstLine="0"/>
        <w:jc w:val="center"/>
        <w:rPr>
          <w:sz w:val="24"/>
          <w:szCs w:val="24"/>
        </w:rPr>
      </w:pPr>
      <w:r w:rsidRPr="007831DF">
        <w:rPr>
          <w:sz w:val="24"/>
          <w:szCs w:val="24"/>
        </w:rPr>
        <w:t>NORMAS PARA VEÍCULOS DE TRABALHADORES EM LOCAIS DE SERVIÇOS ESSENCIAIS E AGROINDÚSTRIAS</w:t>
      </w:r>
    </w:p>
    <w:p w14:paraId="2D2E05D0" w14:textId="77777777" w:rsidR="00A73C50" w:rsidRPr="007831DF" w:rsidRDefault="00A73C50" w:rsidP="00A73C50">
      <w:pPr>
        <w:pStyle w:val="A260173"/>
        <w:ind w:right="0" w:firstLine="0"/>
        <w:jc w:val="center"/>
        <w:rPr>
          <w:b/>
          <w:sz w:val="24"/>
          <w:szCs w:val="24"/>
        </w:rPr>
      </w:pPr>
    </w:p>
    <w:p w14:paraId="59A1BDC0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Art. 13. Nos veículos de fretamento para transporte de trabalhadores, fica a ocupação de cada veículo limitada a 50% (cinquenta por cento) da capacidade de passageiros sentados, adotados os seguintes cuidados obrigatórios:</w:t>
      </w:r>
    </w:p>
    <w:p w14:paraId="2CF949A4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728AD8B7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 – os trabalhadores devem ser orientados a já saírem de casa usando máscara, que deve ser mantida durante todo o trajeto até a empresa; </w:t>
      </w:r>
    </w:p>
    <w:p w14:paraId="53A8D0E7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0E630177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II – realizar a limpeza e sanitização dos veículos fretados para transporte de trabalhadores ao final de cada viagem, com álcool 70% ou outro desinfetante indicado para este fim; </w:t>
      </w:r>
    </w:p>
    <w:p w14:paraId="073BFA04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22F31F61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lastRenderedPageBreak/>
        <w:t xml:space="preserve">III – disponibilizar álcool em gel 70%, ou preparações antissépticas de efeito similar, nos veículos de transporte de trabalhadores para higiene das mãos. </w:t>
      </w:r>
    </w:p>
    <w:p w14:paraId="6407A15B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13C60717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Art. 14. As agroindústrias localizadas no Município deverão obedecer às notas técnicas, instruções normativas, decretos e demais atos legislativos relacionados à prevenção d</w:t>
      </w:r>
      <w:r>
        <w:rPr>
          <w:sz w:val="24"/>
          <w:szCs w:val="24"/>
        </w:rPr>
        <w:t>a</w:t>
      </w:r>
      <w:r w:rsidRPr="007831DF">
        <w:rPr>
          <w:sz w:val="24"/>
          <w:szCs w:val="24"/>
        </w:rPr>
        <w:t xml:space="preserve"> COVID-19, expedidos pelos órgãos competentes do Governo do Estado de Santa Catarina e do Governo Federal, aos quais competem a fiscalização e regulação dos serviços sanitários e de vigilância epidemiológica. </w:t>
      </w:r>
    </w:p>
    <w:p w14:paraId="2F0AA777" w14:textId="77777777" w:rsidR="00A73C50" w:rsidRPr="007831DF" w:rsidRDefault="00A73C50" w:rsidP="00A73C50">
      <w:pPr>
        <w:pStyle w:val="A260173"/>
        <w:ind w:right="0" w:firstLine="0"/>
        <w:jc w:val="center"/>
        <w:rPr>
          <w:sz w:val="24"/>
          <w:szCs w:val="24"/>
        </w:rPr>
      </w:pPr>
    </w:p>
    <w:p w14:paraId="46C75D37" w14:textId="77777777" w:rsidR="00A73C50" w:rsidRPr="00255175" w:rsidRDefault="00A73C50" w:rsidP="00A73C50">
      <w:pPr>
        <w:pStyle w:val="A260173"/>
        <w:ind w:right="0" w:firstLine="0"/>
        <w:jc w:val="center"/>
        <w:rPr>
          <w:sz w:val="24"/>
          <w:szCs w:val="24"/>
        </w:rPr>
      </w:pPr>
      <w:r w:rsidRPr="00255175">
        <w:rPr>
          <w:sz w:val="24"/>
          <w:szCs w:val="24"/>
        </w:rPr>
        <w:t>CAPÍTULO VII</w:t>
      </w:r>
    </w:p>
    <w:p w14:paraId="694FF0C7" w14:textId="77777777" w:rsidR="00A73C50" w:rsidRPr="00255175" w:rsidRDefault="00A73C50" w:rsidP="00A73C50">
      <w:pPr>
        <w:pStyle w:val="A260173"/>
        <w:ind w:right="0" w:firstLine="0"/>
        <w:jc w:val="center"/>
        <w:rPr>
          <w:sz w:val="24"/>
          <w:szCs w:val="24"/>
        </w:rPr>
      </w:pPr>
    </w:p>
    <w:p w14:paraId="3AD4EE6A" w14:textId="77777777" w:rsidR="00A73C50" w:rsidRPr="00255175" w:rsidRDefault="00A73C50" w:rsidP="00A73C50">
      <w:pPr>
        <w:pStyle w:val="A260173"/>
        <w:ind w:right="0" w:firstLine="0"/>
        <w:jc w:val="center"/>
        <w:rPr>
          <w:sz w:val="24"/>
          <w:szCs w:val="24"/>
        </w:rPr>
      </w:pPr>
      <w:r w:rsidRPr="00255175">
        <w:rPr>
          <w:sz w:val="24"/>
          <w:szCs w:val="24"/>
        </w:rPr>
        <w:t>DISPOSIÇÕES ESPECIAIS</w:t>
      </w:r>
    </w:p>
    <w:p w14:paraId="15CB3679" w14:textId="77777777" w:rsidR="00A73C50" w:rsidRPr="00255175" w:rsidRDefault="00A73C50" w:rsidP="00A73C50">
      <w:pPr>
        <w:pStyle w:val="A260173"/>
        <w:ind w:right="0" w:firstLine="0"/>
        <w:jc w:val="center"/>
        <w:rPr>
          <w:b/>
          <w:sz w:val="24"/>
          <w:szCs w:val="24"/>
        </w:rPr>
      </w:pPr>
    </w:p>
    <w:p w14:paraId="2FF56AE4" w14:textId="77777777" w:rsidR="00A73C50" w:rsidRPr="00255175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255175">
        <w:rPr>
          <w:sz w:val="24"/>
          <w:szCs w:val="24"/>
        </w:rPr>
        <w:t xml:space="preserve">Art. 15. </w:t>
      </w:r>
      <w:r w:rsidRPr="00255175">
        <w:rPr>
          <w:color w:val="000000"/>
          <w:sz w:val="24"/>
          <w:szCs w:val="24"/>
        </w:rPr>
        <w:t>As instituições de longa permanência para idosos ou congêneres deverão restringir as visitas externas, permitindo-as somente em situações essencialmente necessárias, além de adotar o isolamento dos sintomáticos respiratórios e os protocolos de higiene dos ambientes, profissionais, público externo e interno.</w:t>
      </w:r>
    </w:p>
    <w:p w14:paraId="751289BC" w14:textId="77777777" w:rsidR="00A73C50" w:rsidRPr="00255175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633AFA7D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255175">
        <w:rPr>
          <w:color w:val="000000"/>
          <w:sz w:val="24"/>
          <w:szCs w:val="24"/>
        </w:rPr>
        <w:t>Parágrafo único. As instituições de longa permanência deverão providenciar meios para que as visitas ocorram virtualmente, por chamadas de vídeo ou similares, sempre que solicitadas.</w:t>
      </w:r>
      <w:r w:rsidRPr="007831DF">
        <w:rPr>
          <w:color w:val="000000"/>
          <w:sz w:val="24"/>
          <w:szCs w:val="24"/>
        </w:rPr>
        <w:t xml:space="preserve">  </w:t>
      </w:r>
    </w:p>
    <w:p w14:paraId="68A87DBA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22EC2D20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598BF552" w14:textId="77777777" w:rsidR="00A73C50" w:rsidRPr="007831DF" w:rsidRDefault="00A73C50" w:rsidP="00A73C50">
      <w:pPr>
        <w:pStyle w:val="A260173"/>
        <w:ind w:right="0" w:firstLine="0"/>
        <w:jc w:val="center"/>
        <w:rPr>
          <w:sz w:val="24"/>
          <w:szCs w:val="24"/>
        </w:rPr>
      </w:pPr>
      <w:r w:rsidRPr="007831DF">
        <w:rPr>
          <w:sz w:val="24"/>
          <w:szCs w:val="24"/>
        </w:rPr>
        <w:t>CAPÍTULO VIII</w:t>
      </w:r>
    </w:p>
    <w:p w14:paraId="694F3CAE" w14:textId="77777777" w:rsidR="00A73C50" w:rsidRPr="007831DF" w:rsidRDefault="00A73C50" w:rsidP="00A73C50">
      <w:pPr>
        <w:pStyle w:val="A260173"/>
        <w:ind w:right="0" w:firstLine="0"/>
        <w:jc w:val="center"/>
        <w:rPr>
          <w:sz w:val="24"/>
          <w:szCs w:val="24"/>
        </w:rPr>
      </w:pPr>
    </w:p>
    <w:p w14:paraId="1FD7BCA6" w14:textId="77777777" w:rsidR="00A73C50" w:rsidRPr="007831DF" w:rsidRDefault="00A73C50" w:rsidP="00A73C50">
      <w:pPr>
        <w:pStyle w:val="A260173"/>
        <w:ind w:right="0" w:firstLine="0"/>
        <w:jc w:val="center"/>
        <w:rPr>
          <w:sz w:val="24"/>
          <w:szCs w:val="24"/>
        </w:rPr>
      </w:pPr>
      <w:r w:rsidRPr="007831DF">
        <w:rPr>
          <w:sz w:val="24"/>
          <w:szCs w:val="24"/>
        </w:rPr>
        <w:t>ACOMPANHAMENTO, FISCALIZAÇÃO E PENALIDADES EM RELAÇÃO ÀS NORMAS ESTABELECIDAS</w:t>
      </w:r>
    </w:p>
    <w:p w14:paraId="326CF330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18BA4BD6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Art. 16. A fiscalização e cumprimento das medidas propostas ficam a cargo da Vigilância Epidemiológica e a Vigilância Sanitária, auxiliadas pela Defesa Civil Municipal, Polícia Civil e Polícia Militar do Estado de Santa Catarina, e outros órgãos da Administração Municipal. </w:t>
      </w:r>
    </w:p>
    <w:p w14:paraId="3DFC0A96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092EFF07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 xml:space="preserve">Parágrafo único. Em caso de descumprimento das normas previstas neste Decreto, os infratores ficarão sujeitos às penalidades e multas previstas no Código de Posturas do Município, sem prejuízo de outras medidas que porventura se fizerem necessárias. </w:t>
      </w:r>
    </w:p>
    <w:p w14:paraId="6AFA5D8C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21E3B1EE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  <w:r w:rsidRPr="007831DF">
        <w:rPr>
          <w:sz w:val="24"/>
          <w:szCs w:val="24"/>
        </w:rPr>
        <w:t>Art. 17. Havendo descumprimento das medidas estabelecidas neste Decreto, as autoridades competentes devem apurar a eventual prática da infração administrativa prevista no art. 5º, XI</w:t>
      </w:r>
      <w:r>
        <w:rPr>
          <w:sz w:val="24"/>
          <w:szCs w:val="24"/>
        </w:rPr>
        <w:t>,</w:t>
      </w:r>
      <w:r w:rsidRPr="007831DF">
        <w:rPr>
          <w:sz w:val="24"/>
          <w:szCs w:val="24"/>
        </w:rPr>
        <w:t xml:space="preserve"> da Constituição Federal; inciso VII do art. 10 da Lei Federal nº 6.437, de 20 de agosto de 1977; bem como do crime previsto no art. 268 do Código Penal e demais legislações.</w:t>
      </w:r>
    </w:p>
    <w:p w14:paraId="372DCADB" w14:textId="77777777" w:rsidR="00A73C50" w:rsidRPr="007831DF" w:rsidRDefault="00A73C50" w:rsidP="00A73C50">
      <w:pPr>
        <w:pStyle w:val="A260173"/>
        <w:ind w:right="0" w:firstLine="0"/>
        <w:rPr>
          <w:sz w:val="24"/>
          <w:szCs w:val="24"/>
        </w:rPr>
      </w:pPr>
    </w:p>
    <w:p w14:paraId="72CC13C4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>CAPÍTULO IX</w:t>
      </w:r>
    </w:p>
    <w:p w14:paraId="1A1F28BD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</w:p>
    <w:p w14:paraId="386A88BE" w14:textId="77777777" w:rsidR="00A73C50" w:rsidRPr="007831DF" w:rsidRDefault="00A73C50" w:rsidP="00A73C50">
      <w:pPr>
        <w:pStyle w:val="A260173"/>
        <w:ind w:right="0" w:firstLine="0"/>
        <w:jc w:val="center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>DISPOSIÇÕES FINAIS</w:t>
      </w:r>
    </w:p>
    <w:p w14:paraId="6A0CAFB2" w14:textId="77777777" w:rsidR="00A73C50" w:rsidRPr="007831DF" w:rsidRDefault="00A73C50" w:rsidP="00A73C50">
      <w:pPr>
        <w:pStyle w:val="A260173"/>
        <w:ind w:right="0" w:firstLine="0"/>
        <w:jc w:val="center"/>
        <w:rPr>
          <w:b/>
          <w:color w:val="000000"/>
          <w:sz w:val="24"/>
          <w:szCs w:val="24"/>
        </w:rPr>
      </w:pPr>
    </w:p>
    <w:p w14:paraId="03BD353B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 xml:space="preserve">Art. 18. As medidas do presente Decreto terão vigência até 7 de setembro de 2020, podendo ser revistas, caso a situação epidemiológica no Município apontar ou sobrevierem normas mais restritivas do Governo do Estado de Santa Catarina. </w:t>
      </w:r>
    </w:p>
    <w:p w14:paraId="0CAFCBB0" w14:textId="77777777" w:rsidR="00A73C50" w:rsidRPr="007831DF" w:rsidRDefault="00A73C50" w:rsidP="00A73C50">
      <w:pPr>
        <w:jc w:val="both"/>
      </w:pPr>
    </w:p>
    <w:p w14:paraId="4F25DBB4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7831DF">
        <w:rPr>
          <w:sz w:val="24"/>
          <w:szCs w:val="24"/>
        </w:rPr>
        <w:t xml:space="preserve">Parágrafo único. Decorrido o prazo disposto no </w:t>
      </w:r>
      <w:r w:rsidRPr="007831DF">
        <w:rPr>
          <w:i/>
          <w:sz w:val="24"/>
          <w:szCs w:val="24"/>
        </w:rPr>
        <w:t>caput</w:t>
      </w:r>
      <w:r w:rsidRPr="007831DF">
        <w:rPr>
          <w:sz w:val="24"/>
          <w:szCs w:val="24"/>
        </w:rPr>
        <w:t xml:space="preserve"> deste artigo, as medidas poderão ser revertidas em restrição total, caso não surtem o efeito desejado.</w:t>
      </w:r>
    </w:p>
    <w:p w14:paraId="7A6A6E24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60104E8A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lastRenderedPageBreak/>
        <w:t>Art. 19. Este Decreto entra em vigor na data de sua publicação.</w:t>
      </w:r>
    </w:p>
    <w:p w14:paraId="6CA200E3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1E08EEDE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7831DF">
        <w:rPr>
          <w:color w:val="000000"/>
          <w:sz w:val="24"/>
          <w:szCs w:val="24"/>
        </w:rPr>
        <w:t>Art. 20. Ficam revogados os Decretos nºs.:</w:t>
      </w:r>
    </w:p>
    <w:p w14:paraId="57C06B6D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0BE617F5" w14:textId="48B759D6" w:rsidR="00A73C50" w:rsidRPr="004472E5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4472E5">
        <w:rPr>
          <w:color w:val="000000"/>
          <w:sz w:val="24"/>
          <w:szCs w:val="24"/>
        </w:rPr>
        <w:t>I – 2.490, de 1</w:t>
      </w:r>
      <w:r w:rsidR="004472E5">
        <w:rPr>
          <w:color w:val="000000"/>
          <w:sz w:val="24"/>
          <w:szCs w:val="24"/>
        </w:rPr>
        <w:t>6</w:t>
      </w:r>
      <w:r w:rsidRPr="004472E5">
        <w:rPr>
          <w:color w:val="000000"/>
          <w:sz w:val="24"/>
          <w:szCs w:val="24"/>
        </w:rPr>
        <w:t xml:space="preserve"> de </w:t>
      </w:r>
      <w:r w:rsidR="004472E5">
        <w:rPr>
          <w:color w:val="000000"/>
          <w:sz w:val="24"/>
          <w:szCs w:val="24"/>
        </w:rPr>
        <w:t xml:space="preserve">abril </w:t>
      </w:r>
      <w:r w:rsidRPr="004472E5">
        <w:rPr>
          <w:color w:val="000000"/>
          <w:sz w:val="24"/>
          <w:szCs w:val="24"/>
        </w:rPr>
        <w:t>de 2020;</w:t>
      </w:r>
    </w:p>
    <w:p w14:paraId="1531BFF0" w14:textId="77777777" w:rsidR="00A73C50" w:rsidRPr="004472E5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309D1AED" w14:textId="24A16AAF" w:rsidR="00A73C50" w:rsidRPr="004472E5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4472E5">
        <w:rPr>
          <w:color w:val="000000"/>
          <w:sz w:val="24"/>
          <w:szCs w:val="24"/>
        </w:rPr>
        <w:t>II – 2.496, de 1</w:t>
      </w:r>
      <w:r w:rsidR="004472E5">
        <w:rPr>
          <w:color w:val="000000"/>
          <w:sz w:val="24"/>
          <w:szCs w:val="24"/>
        </w:rPr>
        <w:t>1</w:t>
      </w:r>
      <w:r w:rsidRPr="004472E5">
        <w:rPr>
          <w:color w:val="000000"/>
          <w:sz w:val="24"/>
          <w:szCs w:val="24"/>
        </w:rPr>
        <w:t xml:space="preserve"> de maio de 2020;</w:t>
      </w:r>
    </w:p>
    <w:p w14:paraId="161ECD8B" w14:textId="77777777" w:rsidR="00A73C50" w:rsidRPr="004472E5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1E76CDA7" w14:textId="56CFDD0E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  <w:r w:rsidRPr="004472E5">
        <w:rPr>
          <w:color w:val="000000"/>
          <w:sz w:val="24"/>
          <w:szCs w:val="24"/>
        </w:rPr>
        <w:t>III – 2.513, de 1</w:t>
      </w:r>
      <w:r w:rsidR="004472E5">
        <w:rPr>
          <w:color w:val="000000"/>
          <w:sz w:val="24"/>
          <w:szCs w:val="24"/>
        </w:rPr>
        <w:t>3</w:t>
      </w:r>
      <w:r w:rsidRPr="004472E5">
        <w:rPr>
          <w:color w:val="000000"/>
          <w:sz w:val="24"/>
          <w:szCs w:val="24"/>
        </w:rPr>
        <w:t xml:space="preserve"> de </w:t>
      </w:r>
      <w:r w:rsidR="004472E5">
        <w:rPr>
          <w:color w:val="000000"/>
          <w:sz w:val="24"/>
          <w:szCs w:val="24"/>
        </w:rPr>
        <w:t>julho</w:t>
      </w:r>
      <w:r w:rsidRPr="004472E5">
        <w:rPr>
          <w:color w:val="000000"/>
          <w:sz w:val="24"/>
          <w:szCs w:val="24"/>
        </w:rPr>
        <w:t xml:space="preserve"> de 2020.</w:t>
      </w:r>
    </w:p>
    <w:p w14:paraId="4EBC4414" w14:textId="77777777" w:rsidR="00A73C50" w:rsidRPr="007831DF" w:rsidRDefault="00A73C50" w:rsidP="00A73C50">
      <w:pPr>
        <w:pStyle w:val="A260173"/>
        <w:ind w:right="0" w:firstLine="0"/>
        <w:rPr>
          <w:color w:val="000000"/>
          <w:sz w:val="24"/>
          <w:szCs w:val="24"/>
        </w:rPr>
      </w:pPr>
    </w:p>
    <w:p w14:paraId="2602CFEA" w14:textId="77777777" w:rsidR="00154971" w:rsidRPr="00482788" w:rsidRDefault="00154971" w:rsidP="004761AB">
      <w:pPr>
        <w:ind w:firstLine="720"/>
        <w:jc w:val="both"/>
        <w:rPr>
          <w:rFonts w:ascii="Arial" w:hAnsi="Arial" w:cs="Arial"/>
          <w:lang w:val="pt-BR"/>
        </w:rPr>
      </w:pPr>
    </w:p>
    <w:p w14:paraId="6B6B333D" w14:textId="54ADE804" w:rsidR="004761AB" w:rsidRPr="007C308F" w:rsidRDefault="004761AB" w:rsidP="004761AB">
      <w:pPr>
        <w:jc w:val="center"/>
        <w:rPr>
          <w:b/>
        </w:rPr>
      </w:pPr>
      <w:r w:rsidRPr="007C308F">
        <w:rPr>
          <w:b/>
        </w:rPr>
        <w:t xml:space="preserve">Ipumirim-SC, </w:t>
      </w:r>
      <w:r w:rsidR="007428B4">
        <w:rPr>
          <w:b/>
        </w:rPr>
        <w:t>0</w:t>
      </w:r>
      <w:r w:rsidR="00A73C50">
        <w:rPr>
          <w:b/>
        </w:rPr>
        <w:t>3</w:t>
      </w:r>
      <w:r w:rsidR="007C308F">
        <w:rPr>
          <w:b/>
        </w:rPr>
        <w:t xml:space="preserve"> </w:t>
      </w:r>
      <w:r w:rsidRPr="007C308F">
        <w:rPr>
          <w:b/>
        </w:rPr>
        <w:t xml:space="preserve">de </w:t>
      </w:r>
      <w:r w:rsidR="00A73C50">
        <w:rPr>
          <w:b/>
        </w:rPr>
        <w:t>agosto</w:t>
      </w:r>
      <w:r w:rsidRPr="007C308F">
        <w:rPr>
          <w:b/>
        </w:rPr>
        <w:t xml:space="preserve"> de 2.020</w:t>
      </w:r>
    </w:p>
    <w:p w14:paraId="0A999CFB" w14:textId="10E1F77C" w:rsidR="004761AB" w:rsidRDefault="004761AB" w:rsidP="004761AB">
      <w:pPr>
        <w:jc w:val="center"/>
        <w:rPr>
          <w:b/>
        </w:rPr>
      </w:pPr>
    </w:p>
    <w:p w14:paraId="47E003AC" w14:textId="77777777" w:rsidR="00A73C50" w:rsidRDefault="00A73C50" w:rsidP="004761AB">
      <w:pPr>
        <w:jc w:val="center"/>
        <w:rPr>
          <w:b/>
        </w:rPr>
      </w:pPr>
    </w:p>
    <w:p w14:paraId="287CA7B8" w14:textId="513B0CBE" w:rsidR="006023D0" w:rsidRDefault="006023D0" w:rsidP="004761AB">
      <w:pPr>
        <w:jc w:val="center"/>
        <w:rPr>
          <w:b/>
        </w:rPr>
      </w:pPr>
    </w:p>
    <w:p w14:paraId="6164B920" w14:textId="77777777" w:rsidR="006023D0" w:rsidRPr="007C308F" w:rsidRDefault="006023D0" w:rsidP="004761AB">
      <w:pPr>
        <w:jc w:val="center"/>
        <w:rPr>
          <w:b/>
        </w:rPr>
      </w:pPr>
    </w:p>
    <w:p w14:paraId="788669FA" w14:textId="77777777" w:rsidR="004761AB" w:rsidRPr="007C308F" w:rsidRDefault="004761AB" w:rsidP="004761AB">
      <w:pPr>
        <w:jc w:val="center"/>
        <w:rPr>
          <w:b/>
        </w:rPr>
      </w:pPr>
    </w:p>
    <w:p w14:paraId="579C8F6F" w14:textId="77777777" w:rsidR="004761AB" w:rsidRPr="007C308F" w:rsidRDefault="004761AB" w:rsidP="004761AB">
      <w:pPr>
        <w:jc w:val="center"/>
        <w:rPr>
          <w:b/>
        </w:rPr>
      </w:pPr>
      <w:r w:rsidRPr="007C308F">
        <w:rPr>
          <w:b/>
        </w:rPr>
        <w:t>Volnei Antônio Schmidt</w:t>
      </w:r>
    </w:p>
    <w:p w14:paraId="677513CE" w14:textId="23291F16" w:rsidR="003D277F" w:rsidRDefault="004761AB" w:rsidP="007C308F">
      <w:pPr>
        <w:jc w:val="center"/>
      </w:pPr>
      <w:r w:rsidRPr="007C308F">
        <w:rPr>
          <w:b/>
        </w:rPr>
        <w:t xml:space="preserve"> Prefeito de Ipumirim</w:t>
      </w:r>
    </w:p>
    <w:sectPr w:rsidR="003D277F" w:rsidSect="001E5D97">
      <w:headerReference w:type="default" r:id="rId7"/>
      <w:pgSz w:w="11909" w:h="16834" w:code="9"/>
      <w:pgMar w:top="2127" w:right="851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32E39" w14:textId="77777777" w:rsidR="007A3380" w:rsidRDefault="007A3380">
      <w:r>
        <w:separator/>
      </w:r>
    </w:p>
  </w:endnote>
  <w:endnote w:type="continuationSeparator" w:id="0">
    <w:p w14:paraId="2F540278" w14:textId="77777777" w:rsidR="007A3380" w:rsidRDefault="007A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FC965" w14:textId="77777777" w:rsidR="007A3380" w:rsidRDefault="007A3380">
      <w:r>
        <w:separator/>
      </w:r>
    </w:p>
  </w:footnote>
  <w:footnote w:type="continuationSeparator" w:id="0">
    <w:p w14:paraId="212BDEE1" w14:textId="77777777" w:rsidR="007A3380" w:rsidRDefault="007A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tblLook w:val="01E0" w:firstRow="1" w:lastRow="1" w:firstColumn="1" w:lastColumn="1" w:noHBand="0" w:noVBand="0"/>
    </w:tblPr>
    <w:tblGrid>
      <w:gridCol w:w="1776"/>
      <w:gridCol w:w="8119"/>
    </w:tblGrid>
    <w:tr w:rsidR="00687F2B" w:rsidRPr="00BA6CB0" w14:paraId="58C034FF" w14:textId="77777777" w:rsidTr="002B700B">
      <w:tc>
        <w:tcPr>
          <w:tcW w:w="1762" w:type="dxa"/>
          <w:vMerge w:val="restart"/>
        </w:tcPr>
        <w:p w14:paraId="261FE299" w14:textId="77777777" w:rsidR="00687F2B" w:rsidRPr="00BA6CB0" w:rsidRDefault="004761AB" w:rsidP="002B700B">
          <w:pPr>
            <w:pStyle w:val="Cabealho"/>
            <w:overflowPunct w:val="0"/>
            <w:autoSpaceDE w:val="0"/>
            <w:autoSpaceDN w:val="0"/>
            <w:adjustRightInd w:val="0"/>
            <w:textAlignment w:val="baseline"/>
          </w:pPr>
          <w:r w:rsidRPr="006B1218">
            <w:rPr>
              <w:noProof/>
              <w:lang w:val="pt-BR"/>
            </w:rPr>
            <w:drawing>
              <wp:inline distT="0" distB="0" distL="0" distR="0" wp14:anchorId="30DBDC96" wp14:editId="7DAA2C8C">
                <wp:extent cx="982980" cy="914400"/>
                <wp:effectExtent l="0" t="0" r="7620" b="0"/>
                <wp:docPr id="1" name="Imagem 1" descr="brasao 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 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3" w:type="dxa"/>
        </w:tcPr>
        <w:p w14:paraId="3044C181" w14:textId="77777777" w:rsidR="00687F2B" w:rsidRPr="002B700B" w:rsidRDefault="00AE19D8" w:rsidP="002B700B">
          <w:pPr>
            <w:pStyle w:val="Cabealh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8"/>
              <w:szCs w:val="28"/>
            </w:rPr>
          </w:pPr>
          <w:r w:rsidRPr="002B700B">
            <w:rPr>
              <w:rFonts w:ascii="Arial" w:hAnsi="Arial" w:cs="Arial"/>
              <w:b/>
              <w:sz w:val="28"/>
              <w:szCs w:val="28"/>
            </w:rPr>
            <w:t>ESTADO DE SANTA CATARINA</w:t>
          </w:r>
        </w:p>
      </w:tc>
    </w:tr>
    <w:tr w:rsidR="00687F2B" w:rsidRPr="00BA6CB0" w14:paraId="3B1C68AE" w14:textId="77777777" w:rsidTr="002B700B">
      <w:tc>
        <w:tcPr>
          <w:tcW w:w="1762" w:type="dxa"/>
          <w:vMerge/>
        </w:tcPr>
        <w:p w14:paraId="60BE113F" w14:textId="77777777" w:rsidR="00687F2B" w:rsidRPr="00BA6CB0" w:rsidRDefault="007A3380" w:rsidP="002B700B">
          <w:pPr>
            <w:pStyle w:val="Cabealho"/>
            <w:overflowPunct w:val="0"/>
            <w:autoSpaceDE w:val="0"/>
            <w:autoSpaceDN w:val="0"/>
            <w:adjustRightInd w:val="0"/>
            <w:textAlignment w:val="baseline"/>
          </w:pPr>
        </w:p>
      </w:tc>
      <w:tc>
        <w:tcPr>
          <w:tcW w:w="8133" w:type="dxa"/>
        </w:tcPr>
        <w:p w14:paraId="76A88C54" w14:textId="77777777" w:rsidR="00687F2B" w:rsidRPr="002B700B" w:rsidRDefault="00AE19D8" w:rsidP="00CF5E8D">
          <w:pPr>
            <w:pStyle w:val="Cabealh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MUNICÍPIO DE </w:t>
          </w:r>
          <w:r w:rsidRPr="002B700B">
            <w:rPr>
              <w:rFonts w:ascii="Arial" w:hAnsi="Arial" w:cs="Arial"/>
              <w:b/>
              <w:sz w:val="28"/>
              <w:szCs w:val="28"/>
            </w:rPr>
            <w:t>IPUMIRIM</w:t>
          </w:r>
        </w:p>
      </w:tc>
    </w:tr>
    <w:tr w:rsidR="00687F2B" w:rsidRPr="00BA6CB0" w14:paraId="1957A7EB" w14:textId="77777777" w:rsidTr="002B700B">
      <w:tc>
        <w:tcPr>
          <w:tcW w:w="1762" w:type="dxa"/>
          <w:vMerge/>
        </w:tcPr>
        <w:p w14:paraId="4BE89FEB" w14:textId="77777777" w:rsidR="00687F2B" w:rsidRPr="00BA6CB0" w:rsidRDefault="007A3380" w:rsidP="002B700B">
          <w:pPr>
            <w:pStyle w:val="Cabealho"/>
            <w:overflowPunct w:val="0"/>
            <w:autoSpaceDE w:val="0"/>
            <w:autoSpaceDN w:val="0"/>
            <w:adjustRightInd w:val="0"/>
            <w:textAlignment w:val="baseline"/>
          </w:pPr>
        </w:p>
      </w:tc>
      <w:tc>
        <w:tcPr>
          <w:tcW w:w="8133" w:type="dxa"/>
        </w:tcPr>
        <w:p w14:paraId="364BE9DE" w14:textId="77777777" w:rsidR="00687F2B" w:rsidRPr="002B700B" w:rsidRDefault="007A3380" w:rsidP="002B700B">
          <w:pPr>
            <w:pStyle w:val="Cabealho"/>
            <w:overflowPunct w:val="0"/>
            <w:autoSpaceDE w:val="0"/>
            <w:autoSpaceDN w:val="0"/>
            <w:adjustRightInd w:val="0"/>
            <w:textAlignment w:val="baseline"/>
            <w:rPr>
              <w:b/>
            </w:rPr>
          </w:pPr>
        </w:p>
      </w:tc>
    </w:tr>
    <w:tr w:rsidR="00687F2B" w:rsidRPr="00BA6CB0" w14:paraId="23F16A6D" w14:textId="77777777" w:rsidTr="002B700B">
      <w:tc>
        <w:tcPr>
          <w:tcW w:w="1762" w:type="dxa"/>
          <w:vMerge/>
        </w:tcPr>
        <w:p w14:paraId="52D193AC" w14:textId="77777777" w:rsidR="00687F2B" w:rsidRPr="00BA6CB0" w:rsidRDefault="007A3380" w:rsidP="002B700B">
          <w:pPr>
            <w:pStyle w:val="Cabealho"/>
            <w:overflowPunct w:val="0"/>
            <w:autoSpaceDE w:val="0"/>
            <w:autoSpaceDN w:val="0"/>
            <w:adjustRightInd w:val="0"/>
            <w:textAlignment w:val="baseline"/>
          </w:pPr>
        </w:p>
      </w:tc>
      <w:tc>
        <w:tcPr>
          <w:tcW w:w="8133" w:type="dxa"/>
        </w:tcPr>
        <w:p w14:paraId="4D1B1B41" w14:textId="77777777" w:rsidR="00687F2B" w:rsidRPr="00BA6CB0" w:rsidRDefault="007A3380" w:rsidP="002B700B">
          <w:pPr>
            <w:pStyle w:val="Cabealho"/>
            <w:overflowPunct w:val="0"/>
            <w:autoSpaceDE w:val="0"/>
            <w:autoSpaceDN w:val="0"/>
            <w:adjustRightInd w:val="0"/>
            <w:textAlignment w:val="baseline"/>
          </w:pPr>
        </w:p>
      </w:tc>
    </w:tr>
    <w:tr w:rsidR="00687F2B" w:rsidRPr="00BA6CB0" w14:paraId="325776C3" w14:textId="77777777" w:rsidTr="002B700B">
      <w:tc>
        <w:tcPr>
          <w:tcW w:w="1762" w:type="dxa"/>
          <w:vMerge/>
        </w:tcPr>
        <w:p w14:paraId="7F8C9AF4" w14:textId="77777777" w:rsidR="00687F2B" w:rsidRPr="00BA6CB0" w:rsidRDefault="007A3380" w:rsidP="002B700B">
          <w:pPr>
            <w:pStyle w:val="Cabealho"/>
            <w:overflowPunct w:val="0"/>
            <w:autoSpaceDE w:val="0"/>
            <w:autoSpaceDN w:val="0"/>
            <w:adjustRightInd w:val="0"/>
            <w:textAlignment w:val="baseline"/>
          </w:pPr>
        </w:p>
      </w:tc>
      <w:tc>
        <w:tcPr>
          <w:tcW w:w="8133" w:type="dxa"/>
        </w:tcPr>
        <w:p w14:paraId="50218E28" w14:textId="77777777" w:rsidR="00687F2B" w:rsidRPr="00BA6CB0" w:rsidRDefault="007A3380" w:rsidP="002B700B">
          <w:pPr>
            <w:pStyle w:val="Cabealho"/>
            <w:overflowPunct w:val="0"/>
            <w:autoSpaceDE w:val="0"/>
            <w:autoSpaceDN w:val="0"/>
            <w:adjustRightInd w:val="0"/>
            <w:textAlignment w:val="baseline"/>
          </w:pPr>
        </w:p>
      </w:tc>
    </w:tr>
  </w:tbl>
  <w:p w14:paraId="6073F5B3" w14:textId="77777777" w:rsidR="00687F2B" w:rsidRDefault="007A33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AB"/>
    <w:rsid w:val="00047D57"/>
    <w:rsid w:val="00054EAC"/>
    <w:rsid w:val="00121D99"/>
    <w:rsid w:val="00147C5A"/>
    <w:rsid w:val="00154971"/>
    <w:rsid w:val="001D4945"/>
    <w:rsid w:val="0025532C"/>
    <w:rsid w:val="002741BD"/>
    <w:rsid w:val="002E0548"/>
    <w:rsid w:val="003533CE"/>
    <w:rsid w:val="003D277F"/>
    <w:rsid w:val="003E437B"/>
    <w:rsid w:val="004472E5"/>
    <w:rsid w:val="004761AB"/>
    <w:rsid w:val="00476B48"/>
    <w:rsid w:val="00482788"/>
    <w:rsid w:val="0050356B"/>
    <w:rsid w:val="005A3CDB"/>
    <w:rsid w:val="006023D0"/>
    <w:rsid w:val="0061189D"/>
    <w:rsid w:val="006377EE"/>
    <w:rsid w:val="006E059B"/>
    <w:rsid w:val="007428B4"/>
    <w:rsid w:val="00762958"/>
    <w:rsid w:val="007A3380"/>
    <w:rsid w:val="007C308F"/>
    <w:rsid w:val="00963A11"/>
    <w:rsid w:val="00A47BBE"/>
    <w:rsid w:val="00A73C50"/>
    <w:rsid w:val="00A87E48"/>
    <w:rsid w:val="00AE19D8"/>
    <w:rsid w:val="00B44A55"/>
    <w:rsid w:val="00BE504D"/>
    <w:rsid w:val="00CB3F4E"/>
    <w:rsid w:val="00D9341E"/>
    <w:rsid w:val="00DD7540"/>
    <w:rsid w:val="00F3563B"/>
    <w:rsid w:val="00FD5860"/>
    <w:rsid w:val="00FD6168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9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4761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61AB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4761A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761AB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rsid w:val="004761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61A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7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7EE"/>
    <w:rPr>
      <w:rFonts w:ascii="Tahoma" w:eastAsia="Times New Roman" w:hAnsi="Tahoma" w:cs="Tahoma"/>
      <w:sz w:val="16"/>
      <w:szCs w:val="16"/>
      <w:lang w:val="pt-PT" w:eastAsia="pt-BR"/>
    </w:rPr>
  </w:style>
  <w:style w:type="paragraph" w:customStyle="1" w:styleId="N272772">
    <w:name w:val="_N272772"/>
    <w:basedOn w:val="Normal"/>
    <w:rsid w:val="00482788"/>
    <w:pPr>
      <w:ind w:left="3743" w:firstLine="3743"/>
    </w:pPr>
    <w:rPr>
      <w:szCs w:val="20"/>
      <w:lang w:val="pt-BR"/>
    </w:rPr>
  </w:style>
  <w:style w:type="paragraph" w:customStyle="1" w:styleId="A260173">
    <w:name w:val="_A260173"/>
    <w:basedOn w:val="Normal"/>
    <w:rsid w:val="00482788"/>
    <w:pPr>
      <w:ind w:right="2400" w:firstLine="3000"/>
      <w:jc w:val="both"/>
    </w:pPr>
    <w:rPr>
      <w:sz w:val="20"/>
      <w:szCs w:val="20"/>
      <w:lang w:val="pt-BR"/>
    </w:rPr>
  </w:style>
  <w:style w:type="paragraph" w:customStyle="1" w:styleId="A260172">
    <w:name w:val="_A260172"/>
    <w:basedOn w:val="Normal"/>
    <w:rsid w:val="00482788"/>
    <w:pPr>
      <w:ind w:firstLine="3600"/>
      <w:jc w:val="both"/>
    </w:pPr>
    <w:rPr>
      <w:szCs w:val="20"/>
      <w:lang w:val="pt-BR"/>
    </w:rPr>
  </w:style>
  <w:style w:type="paragraph" w:customStyle="1" w:styleId="Default">
    <w:name w:val="Default"/>
    <w:rsid w:val="00353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4761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61AB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4761A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761AB"/>
    <w:rPr>
      <w:rFonts w:ascii="Times New Roman" w:eastAsia="Times New Roman" w:hAnsi="Times New Roman" w:cs="Times New Roman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rsid w:val="004761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61AB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7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7EE"/>
    <w:rPr>
      <w:rFonts w:ascii="Tahoma" w:eastAsia="Times New Roman" w:hAnsi="Tahoma" w:cs="Tahoma"/>
      <w:sz w:val="16"/>
      <w:szCs w:val="16"/>
      <w:lang w:val="pt-PT" w:eastAsia="pt-BR"/>
    </w:rPr>
  </w:style>
  <w:style w:type="paragraph" w:customStyle="1" w:styleId="N272772">
    <w:name w:val="_N272772"/>
    <w:basedOn w:val="Normal"/>
    <w:rsid w:val="00482788"/>
    <w:pPr>
      <w:ind w:left="3743" w:firstLine="3743"/>
    </w:pPr>
    <w:rPr>
      <w:szCs w:val="20"/>
      <w:lang w:val="pt-BR"/>
    </w:rPr>
  </w:style>
  <w:style w:type="paragraph" w:customStyle="1" w:styleId="A260173">
    <w:name w:val="_A260173"/>
    <w:basedOn w:val="Normal"/>
    <w:rsid w:val="00482788"/>
    <w:pPr>
      <w:ind w:right="2400" w:firstLine="3000"/>
      <w:jc w:val="both"/>
    </w:pPr>
    <w:rPr>
      <w:sz w:val="20"/>
      <w:szCs w:val="20"/>
      <w:lang w:val="pt-BR"/>
    </w:rPr>
  </w:style>
  <w:style w:type="paragraph" w:customStyle="1" w:styleId="A260172">
    <w:name w:val="_A260172"/>
    <w:basedOn w:val="Normal"/>
    <w:rsid w:val="00482788"/>
    <w:pPr>
      <w:ind w:firstLine="3600"/>
      <w:jc w:val="both"/>
    </w:pPr>
    <w:rPr>
      <w:szCs w:val="20"/>
      <w:lang w:val="pt-BR"/>
    </w:rPr>
  </w:style>
  <w:style w:type="paragraph" w:customStyle="1" w:styleId="Default">
    <w:name w:val="Default"/>
    <w:rsid w:val="00353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2374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Cássio Canton</dc:creator>
  <cp:lastModifiedBy>Adm</cp:lastModifiedBy>
  <cp:revision>2</cp:revision>
  <cp:lastPrinted>2020-06-17T18:29:00Z</cp:lastPrinted>
  <dcterms:created xsi:type="dcterms:W3CDTF">2020-08-03T13:57:00Z</dcterms:created>
  <dcterms:modified xsi:type="dcterms:W3CDTF">2020-08-03T13:57:00Z</dcterms:modified>
</cp:coreProperties>
</file>