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279" w:rsidRPr="00FB6279" w:rsidRDefault="00FB6279" w:rsidP="00FB6279">
      <w:pPr>
        <w:tabs>
          <w:tab w:val="left" w:pos="7005"/>
        </w:tabs>
        <w:spacing w:after="0"/>
        <w:ind w:right="-568"/>
        <w:jc w:val="both"/>
        <w:rPr>
          <w:rFonts w:cstheme="minorHAnsi"/>
          <w:b/>
          <w:sz w:val="20"/>
        </w:rPr>
      </w:pPr>
      <w:r>
        <w:rPr>
          <w:rFonts w:cstheme="minorHAnsi"/>
          <w:b/>
          <w:sz w:val="20"/>
        </w:rPr>
        <w:t>DISPENSA DE LICITAÇÃO 04</w:t>
      </w:r>
      <w:r w:rsidRPr="00FB6279">
        <w:rPr>
          <w:rFonts w:cstheme="minorHAnsi"/>
          <w:b/>
          <w:sz w:val="20"/>
        </w:rPr>
        <w:t>/2024</w:t>
      </w:r>
    </w:p>
    <w:p w:rsidR="00FB6279" w:rsidRPr="00FB6279" w:rsidRDefault="00FB6279" w:rsidP="00FB6279">
      <w:pPr>
        <w:tabs>
          <w:tab w:val="left" w:pos="7005"/>
        </w:tabs>
        <w:spacing w:after="0"/>
        <w:ind w:right="-568"/>
        <w:jc w:val="both"/>
        <w:rPr>
          <w:rFonts w:cstheme="minorHAnsi"/>
          <w:b/>
          <w:sz w:val="20"/>
        </w:rPr>
      </w:pPr>
      <w:r>
        <w:rPr>
          <w:rFonts w:cstheme="minorHAnsi"/>
          <w:b/>
          <w:sz w:val="20"/>
        </w:rPr>
        <w:t>PROCESSO LICITATÓRIO 21</w:t>
      </w:r>
      <w:r w:rsidRPr="00FB6279">
        <w:rPr>
          <w:rFonts w:cstheme="minorHAnsi"/>
          <w:b/>
          <w:sz w:val="20"/>
        </w:rPr>
        <w:t>/2024</w:t>
      </w:r>
    </w:p>
    <w:p w:rsidR="00FB6279" w:rsidRPr="00FB6279" w:rsidRDefault="00FB6279" w:rsidP="00FB6279">
      <w:pPr>
        <w:tabs>
          <w:tab w:val="left" w:pos="7005"/>
        </w:tabs>
        <w:spacing w:after="0"/>
        <w:ind w:right="-568"/>
        <w:jc w:val="both"/>
        <w:rPr>
          <w:rFonts w:cstheme="minorHAnsi"/>
          <w:b/>
          <w:sz w:val="20"/>
        </w:rPr>
      </w:pPr>
    </w:p>
    <w:p w:rsidR="00B97FBF" w:rsidRDefault="00CF70D3" w:rsidP="00FB6279">
      <w:pPr>
        <w:tabs>
          <w:tab w:val="left" w:pos="7005"/>
        </w:tabs>
        <w:spacing w:after="0"/>
        <w:ind w:right="-568"/>
        <w:jc w:val="both"/>
        <w:rPr>
          <w:rFonts w:cstheme="minorHAnsi"/>
          <w:b/>
          <w:sz w:val="20"/>
        </w:rPr>
      </w:pPr>
      <w:r w:rsidRPr="00FB6279">
        <w:rPr>
          <w:rFonts w:cstheme="minorHAnsi"/>
          <w:b/>
          <w:sz w:val="20"/>
        </w:rPr>
        <w:t>TERMO DE REFERÊNCIA</w:t>
      </w:r>
      <w:r w:rsidR="00444738" w:rsidRPr="00FB6279">
        <w:rPr>
          <w:rFonts w:cstheme="minorHAnsi"/>
          <w:b/>
          <w:sz w:val="20"/>
        </w:rPr>
        <w:t xml:space="preserve"> PARA CONTRATAÇÃO DE DECORAÇÃO</w:t>
      </w:r>
    </w:p>
    <w:p w:rsidR="00FB6279" w:rsidRDefault="00FB6279" w:rsidP="00FB6279">
      <w:pPr>
        <w:tabs>
          <w:tab w:val="left" w:pos="7005"/>
        </w:tabs>
        <w:spacing w:after="0"/>
        <w:ind w:right="-568"/>
        <w:jc w:val="both"/>
        <w:rPr>
          <w:rFonts w:cstheme="minorHAnsi"/>
          <w:b/>
          <w:sz w:val="20"/>
        </w:rPr>
      </w:pPr>
    </w:p>
    <w:p w:rsidR="00FB6279" w:rsidRDefault="00FB6279" w:rsidP="00FB6279">
      <w:pPr>
        <w:tabs>
          <w:tab w:val="left" w:pos="7005"/>
        </w:tabs>
        <w:spacing w:after="0"/>
        <w:ind w:right="-568"/>
        <w:jc w:val="both"/>
        <w:rPr>
          <w:rFonts w:cstheme="minorHAnsi"/>
          <w:sz w:val="20"/>
        </w:rPr>
      </w:pPr>
      <w:r w:rsidRPr="00FB6279">
        <w:rPr>
          <w:rFonts w:cstheme="minorHAnsi"/>
          <w:sz w:val="20"/>
        </w:rPr>
        <w:t xml:space="preserve">O Município de </w:t>
      </w:r>
      <w:proofErr w:type="spellStart"/>
      <w:r w:rsidRPr="00FB6279">
        <w:rPr>
          <w:rFonts w:cstheme="minorHAnsi"/>
          <w:sz w:val="20"/>
        </w:rPr>
        <w:t>Ipumirim</w:t>
      </w:r>
      <w:proofErr w:type="spellEnd"/>
      <w:r w:rsidRPr="00FB6279">
        <w:rPr>
          <w:rFonts w:cstheme="minorHAnsi"/>
          <w:sz w:val="20"/>
        </w:rPr>
        <w:t xml:space="preserve">, pessoa jurídica de direito público interno, situada à Av. Dom Pedro II, 230, Centro, </w:t>
      </w:r>
      <w:proofErr w:type="spellStart"/>
      <w:r w:rsidRPr="00FB6279">
        <w:rPr>
          <w:rFonts w:cstheme="minorHAnsi"/>
          <w:sz w:val="20"/>
        </w:rPr>
        <w:t>Ipumirim</w:t>
      </w:r>
      <w:proofErr w:type="spellEnd"/>
      <w:r w:rsidRPr="00FB6279">
        <w:rPr>
          <w:rFonts w:cstheme="minorHAnsi"/>
          <w:sz w:val="20"/>
        </w:rPr>
        <w:t xml:space="preserve">, SC, através de seu Prefeito Municipal Senhor HILÁRIO REFFATTI, torna público, para conhecimento dos interessados, que realizará licitação na modalidade DISPENSA DE LICITAÇÃO, com entrega das propostas das </w:t>
      </w:r>
      <w:r>
        <w:rPr>
          <w:rFonts w:cstheme="minorHAnsi"/>
          <w:sz w:val="20"/>
        </w:rPr>
        <w:t>08h30</w:t>
      </w:r>
      <w:r w:rsidRPr="00FB6279">
        <w:rPr>
          <w:rFonts w:cstheme="minorHAnsi"/>
          <w:sz w:val="20"/>
        </w:rPr>
        <w:t xml:space="preserve">, do dia </w:t>
      </w:r>
      <w:r>
        <w:rPr>
          <w:rFonts w:cstheme="minorHAnsi"/>
          <w:sz w:val="20"/>
        </w:rPr>
        <w:t>08/03/2024 às 08h3</w:t>
      </w:r>
      <w:r w:rsidRPr="00FB6279">
        <w:rPr>
          <w:rFonts w:cstheme="minorHAnsi"/>
          <w:sz w:val="20"/>
        </w:rPr>
        <w:t>0</w:t>
      </w:r>
      <w:r>
        <w:rPr>
          <w:rFonts w:cstheme="minorHAnsi"/>
          <w:sz w:val="20"/>
        </w:rPr>
        <w:t xml:space="preserve"> do dia 13</w:t>
      </w:r>
      <w:r w:rsidRPr="00FB6279">
        <w:rPr>
          <w:rFonts w:cstheme="minorHAnsi"/>
          <w:sz w:val="20"/>
        </w:rPr>
        <w:t>/03/2024. As empresas interessadas poderão encaminhar propostas, devidamente assinadas, para o e-mail henrique.compras@ipumirim.sc.gov.br, até o prazo acima mencionado, em conformidade com as disposições da Lei nº 14.133, de 1º de Abril de 2021, pelo Decreto Municipal nº 2.793, de 20 de Julho de 2023, bem como as condições a seguir estabelecidas.</w:t>
      </w:r>
    </w:p>
    <w:p w:rsidR="00FB6279" w:rsidRPr="00FB6279" w:rsidRDefault="00FB6279" w:rsidP="00FB6279">
      <w:pPr>
        <w:tabs>
          <w:tab w:val="left" w:pos="7005"/>
        </w:tabs>
        <w:spacing w:after="0"/>
        <w:ind w:right="-568"/>
        <w:jc w:val="both"/>
        <w:rPr>
          <w:rFonts w:cstheme="minorHAnsi"/>
          <w:sz w:val="20"/>
        </w:rPr>
      </w:pPr>
    </w:p>
    <w:p w:rsidR="00CF70D3" w:rsidRPr="00FB6279" w:rsidRDefault="00CF70D3" w:rsidP="00FB6279">
      <w:pPr>
        <w:pStyle w:val="PargrafodaLista"/>
        <w:numPr>
          <w:ilvl w:val="0"/>
          <w:numId w:val="1"/>
        </w:numPr>
        <w:spacing w:after="0"/>
        <w:ind w:right="-568"/>
        <w:jc w:val="both"/>
        <w:rPr>
          <w:sz w:val="20"/>
        </w:rPr>
      </w:pPr>
      <w:r w:rsidRPr="00FB6279">
        <w:rPr>
          <w:sz w:val="20"/>
        </w:rPr>
        <w:t>OBJETO</w:t>
      </w:r>
    </w:p>
    <w:p w:rsidR="00CF70D3" w:rsidRPr="00FB6279" w:rsidRDefault="00CF70D3" w:rsidP="00FB6279">
      <w:pPr>
        <w:pStyle w:val="PargrafodaLista"/>
        <w:spacing w:after="0"/>
        <w:ind w:right="-568"/>
        <w:jc w:val="both"/>
        <w:rPr>
          <w:sz w:val="20"/>
        </w:rPr>
      </w:pPr>
    </w:p>
    <w:p w:rsidR="00CF70D3" w:rsidRPr="00FB6279" w:rsidRDefault="00CF70D3" w:rsidP="00FB6279">
      <w:pPr>
        <w:spacing w:after="0"/>
        <w:ind w:right="-568"/>
        <w:jc w:val="both"/>
        <w:rPr>
          <w:sz w:val="20"/>
        </w:rPr>
      </w:pPr>
      <w:r w:rsidRPr="00FB6279">
        <w:rPr>
          <w:sz w:val="20"/>
        </w:rPr>
        <w:t xml:space="preserve">1.1-Contratação de empresa especializada para decoração e ornamentação para o Evento "Só para </w:t>
      </w:r>
      <w:proofErr w:type="gramStart"/>
      <w:r w:rsidRPr="00FB6279">
        <w:rPr>
          <w:sz w:val="20"/>
        </w:rPr>
        <w:t>Mulheres" realizado</w:t>
      </w:r>
      <w:proofErr w:type="gramEnd"/>
      <w:r w:rsidRPr="00FB6279">
        <w:rPr>
          <w:sz w:val="20"/>
        </w:rPr>
        <w:t xml:space="preserve"> anualmente pela Secretaria Municipal de Assistência Social e Habitação em conjunto com o CRAS.</w:t>
      </w:r>
    </w:p>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2. JUSTIFICATIVA</w:t>
      </w:r>
    </w:p>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2.1. A Administração pública municipal necessita da compra Contratação de empresa</w:t>
      </w:r>
    </w:p>
    <w:p w:rsidR="00CF70D3" w:rsidRPr="00FB6279" w:rsidRDefault="00CF70D3" w:rsidP="00FB6279">
      <w:pPr>
        <w:spacing w:after="0"/>
        <w:ind w:right="-568"/>
        <w:jc w:val="both"/>
        <w:rPr>
          <w:sz w:val="20"/>
        </w:rPr>
      </w:pPr>
      <w:proofErr w:type="gramStart"/>
      <w:r w:rsidRPr="00FB6279">
        <w:rPr>
          <w:sz w:val="20"/>
        </w:rPr>
        <w:t>especializada</w:t>
      </w:r>
      <w:proofErr w:type="gramEnd"/>
      <w:r w:rsidRPr="00FB6279">
        <w:rPr>
          <w:sz w:val="20"/>
        </w:rPr>
        <w:t xml:space="preserve"> para decoração e ornamentação para o Evento "Só para Mulheres que será realizado no dia 23 de março de 2024, em comemoração ao Dia Internacional da Mulher, celebrado em 08 de março, data que é símbolo da conquista que as mulheres efetivaram no século XX.</w:t>
      </w:r>
    </w:p>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Diante do exposto, solicito a contratação conforme tabela abaixo:</w:t>
      </w:r>
    </w:p>
    <w:p w:rsidR="00444738" w:rsidRPr="00FB6279" w:rsidRDefault="00444738" w:rsidP="00FB6279">
      <w:pPr>
        <w:spacing w:after="0"/>
        <w:ind w:right="-568"/>
        <w:jc w:val="both"/>
        <w:rPr>
          <w:sz w:val="20"/>
        </w:rPr>
      </w:pPr>
    </w:p>
    <w:tbl>
      <w:tblPr>
        <w:tblStyle w:val="Tabelacomgrade"/>
        <w:tblW w:w="9039" w:type="dxa"/>
        <w:tblLook w:val="04A0"/>
      </w:tblPr>
      <w:tblGrid>
        <w:gridCol w:w="675"/>
        <w:gridCol w:w="8364"/>
      </w:tblGrid>
      <w:tr w:rsidR="00444738" w:rsidRPr="00FB6279" w:rsidTr="00444738">
        <w:tc>
          <w:tcPr>
            <w:tcW w:w="675" w:type="dxa"/>
            <w:shd w:val="clear" w:color="auto" w:fill="D9D9D9" w:themeFill="background1" w:themeFillShade="D9"/>
            <w:vAlign w:val="bottom"/>
          </w:tcPr>
          <w:p w:rsidR="00444738" w:rsidRPr="00FB6279" w:rsidRDefault="00444738" w:rsidP="00FB6279">
            <w:pPr>
              <w:spacing w:after="0"/>
              <w:ind w:right="-568"/>
              <w:jc w:val="both"/>
              <w:rPr>
                <w:b/>
                <w:sz w:val="20"/>
              </w:rPr>
            </w:pPr>
            <w:r w:rsidRPr="00FB6279">
              <w:rPr>
                <w:b/>
                <w:sz w:val="20"/>
              </w:rPr>
              <w:t>Item</w:t>
            </w:r>
          </w:p>
        </w:tc>
        <w:tc>
          <w:tcPr>
            <w:tcW w:w="8364" w:type="dxa"/>
            <w:shd w:val="clear" w:color="auto" w:fill="D9D9D9" w:themeFill="background1" w:themeFillShade="D9"/>
            <w:vAlign w:val="bottom"/>
          </w:tcPr>
          <w:p w:rsidR="00444738" w:rsidRPr="00FB6279" w:rsidRDefault="00444738" w:rsidP="00FB6279">
            <w:pPr>
              <w:spacing w:after="0"/>
              <w:ind w:right="-568"/>
              <w:jc w:val="both"/>
              <w:rPr>
                <w:b/>
                <w:sz w:val="20"/>
              </w:rPr>
            </w:pPr>
            <w:r w:rsidRPr="00FB6279">
              <w:rPr>
                <w:b/>
                <w:sz w:val="20"/>
              </w:rPr>
              <w:t>Descrição</w:t>
            </w:r>
          </w:p>
        </w:tc>
      </w:tr>
      <w:tr w:rsidR="00444738" w:rsidRPr="00FB6279" w:rsidTr="00444738">
        <w:tc>
          <w:tcPr>
            <w:tcW w:w="675" w:type="dxa"/>
          </w:tcPr>
          <w:p w:rsidR="00444738" w:rsidRPr="00FB6279" w:rsidRDefault="00444738" w:rsidP="00FB6279">
            <w:pPr>
              <w:spacing w:after="0"/>
              <w:ind w:right="-568"/>
              <w:jc w:val="both"/>
              <w:rPr>
                <w:sz w:val="20"/>
              </w:rPr>
            </w:pPr>
            <w:proofErr w:type="gramStart"/>
            <w:r w:rsidRPr="00FB6279">
              <w:rPr>
                <w:sz w:val="20"/>
              </w:rPr>
              <w:t>1</w:t>
            </w:r>
            <w:proofErr w:type="gramEnd"/>
          </w:p>
          <w:p w:rsidR="00444738" w:rsidRPr="00FB6279" w:rsidRDefault="00444738" w:rsidP="00FB6279">
            <w:pPr>
              <w:spacing w:after="0"/>
              <w:ind w:right="-568"/>
              <w:jc w:val="both"/>
              <w:rPr>
                <w:sz w:val="20"/>
              </w:rPr>
            </w:pPr>
          </w:p>
        </w:tc>
        <w:tc>
          <w:tcPr>
            <w:tcW w:w="8364" w:type="dxa"/>
          </w:tcPr>
          <w:p w:rsidR="00444738" w:rsidRPr="00FB6279" w:rsidRDefault="00444738" w:rsidP="00FB6279">
            <w:pPr>
              <w:spacing w:after="0"/>
              <w:ind w:right="-568"/>
              <w:jc w:val="both"/>
              <w:rPr>
                <w:sz w:val="20"/>
              </w:rPr>
            </w:pPr>
            <w:r w:rsidRPr="00FB6279">
              <w:rPr>
                <w:b/>
                <w:sz w:val="20"/>
              </w:rPr>
              <w:t>Hall de entrada</w:t>
            </w:r>
            <w:r w:rsidRPr="00FB6279">
              <w:rPr>
                <w:sz w:val="20"/>
              </w:rPr>
              <w:t xml:space="preserve">: </w:t>
            </w:r>
            <w:proofErr w:type="gramStart"/>
            <w:r w:rsidRPr="00FB6279">
              <w:rPr>
                <w:sz w:val="20"/>
              </w:rPr>
              <w:t>-Na</w:t>
            </w:r>
            <w:proofErr w:type="gramEnd"/>
            <w:r w:rsidRPr="00FB6279">
              <w:rPr>
                <w:sz w:val="20"/>
              </w:rPr>
              <w:t xml:space="preserve"> porta pelo lado de fora um pequeno arco de balões desconstruído em</w:t>
            </w:r>
          </w:p>
          <w:p w:rsidR="00444738" w:rsidRPr="00FB6279" w:rsidRDefault="00444738" w:rsidP="00FB6279">
            <w:pPr>
              <w:spacing w:after="0"/>
              <w:ind w:right="-568"/>
              <w:jc w:val="both"/>
              <w:rPr>
                <w:sz w:val="20"/>
              </w:rPr>
            </w:pPr>
            <w:proofErr w:type="gramStart"/>
            <w:r w:rsidRPr="00FB6279">
              <w:rPr>
                <w:sz w:val="20"/>
              </w:rPr>
              <w:t>vários</w:t>
            </w:r>
            <w:proofErr w:type="gramEnd"/>
            <w:r w:rsidRPr="00FB6279">
              <w:rPr>
                <w:sz w:val="20"/>
              </w:rPr>
              <w:t xml:space="preserve"> tons de rosa.</w:t>
            </w:r>
          </w:p>
          <w:p w:rsidR="00444738" w:rsidRPr="00FB6279" w:rsidRDefault="00444738" w:rsidP="00FB6279">
            <w:pPr>
              <w:spacing w:after="0"/>
              <w:ind w:right="-568"/>
              <w:jc w:val="both"/>
              <w:rPr>
                <w:sz w:val="20"/>
              </w:rPr>
            </w:pPr>
            <w:r w:rsidRPr="00FB6279">
              <w:rPr>
                <w:sz w:val="20"/>
              </w:rPr>
              <w:t>-Forração em tecido nas paredes da entrada, nas cores branco, tons variados de rosa e</w:t>
            </w:r>
          </w:p>
          <w:p w:rsidR="00444738" w:rsidRPr="00FB6279" w:rsidRDefault="00444738" w:rsidP="00FB6279">
            <w:pPr>
              <w:spacing w:after="0"/>
              <w:ind w:right="-568"/>
              <w:jc w:val="both"/>
              <w:rPr>
                <w:sz w:val="20"/>
              </w:rPr>
            </w:pPr>
            <w:proofErr w:type="gramStart"/>
            <w:r w:rsidRPr="00FB6279">
              <w:rPr>
                <w:sz w:val="20"/>
              </w:rPr>
              <w:t>outros</w:t>
            </w:r>
            <w:proofErr w:type="gramEnd"/>
            <w:r w:rsidRPr="00FB6279">
              <w:rPr>
                <w:sz w:val="20"/>
              </w:rPr>
              <w:t xml:space="preserve"> detalhes.</w:t>
            </w:r>
          </w:p>
          <w:p w:rsidR="00444738" w:rsidRPr="00FB6279" w:rsidRDefault="00444738" w:rsidP="00FB6279">
            <w:pPr>
              <w:spacing w:after="0"/>
              <w:ind w:right="-568"/>
              <w:jc w:val="both"/>
              <w:rPr>
                <w:sz w:val="20"/>
              </w:rPr>
            </w:pPr>
            <w:r w:rsidRPr="00FB6279">
              <w:rPr>
                <w:sz w:val="20"/>
              </w:rPr>
              <w:t>-Tapete vermelho para recepcionar as mulheres.</w:t>
            </w:r>
          </w:p>
          <w:p w:rsidR="00444738" w:rsidRPr="00FB6279" w:rsidRDefault="00444738" w:rsidP="00FB6279">
            <w:pPr>
              <w:spacing w:after="0"/>
              <w:ind w:right="-568"/>
              <w:jc w:val="both"/>
              <w:rPr>
                <w:sz w:val="20"/>
              </w:rPr>
            </w:pPr>
            <w:r w:rsidRPr="00FB6279">
              <w:rPr>
                <w:sz w:val="20"/>
              </w:rPr>
              <w:t xml:space="preserve">-Detalhes com folhagens verdes, vasos de </w:t>
            </w:r>
            <w:proofErr w:type="spellStart"/>
            <w:r w:rsidRPr="00FB6279">
              <w:rPr>
                <w:sz w:val="20"/>
              </w:rPr>
              <w:t>latânia</w:t>
            </w:r>
            <w:proofErr w:type="spellEnd"/>
            <w:r w:rsidRPr="00FB6279">
              <w:rPr>
                <w:sz w:val="20"/>
              </w:rPr>
              <w:t>, floreiras com capim dos pampas</w:t>
            </w:r>
          </w:p>
          <w:p w:rsidR="00444738" w:rsidRPr="00FB6279" w:rsidRDefault="00444738" w:rsidP="00FB6279">
            <w:pPr>
              <w:spacing w:after="0"/>
              <w:ind w:right="-568"/>
              <w:jc w:val="both"/>
              <w:rPr>
                <w:sz w:val="20"/>
              </w:rPr>
            </w:pPr>
            <w:proofErr w:type="gramStart"/>
            <w:r w:rsidRPr="00FB6279">
              <w:rPr>
                <w:sz w:val="20"/>
              </w:rPr>
              <w:t>detalhes</w:t>
            </w:r>
            <w:proofErr w:type="gramEnd"/>
            <w:r w:rsidRPr="00FB6279">
              <w:rPr>
                <w:sz w:val="20"/>
              </w:rPr>
              <w:t xml:space="preserve"> rosa e espaço de estar com poltronas e tapetes e acessórios.</w:t>
            </w:r>
          </w:p>
          <w:p w:rsidR="00444738" w:rsidRPr="00FB6279" w:rsidRDefault="00444738" w:rsidP="00FB6279">
            <w:pPr>
              <w:spacing w:after="0"/>
              <w:ind w:right="-568"/>
              <w:jc w:val="both"/>
              <w:rPr>
                <w:sz w:val="20"/>
              </w:rPr>
            </w:pPr>
            <w:r w:rsidRPr="00FB6279">
              <w:rPr>
                <w:sz w:val="20"/>
              </w:rPr>
              <w:t>-Espelho grande na lateral da entrada.</w:t>
            </w:r>
          </w:p>
          <w:p w:rsidR="00444738" w:rsidRPr="00FB6279" w:rsidRDefault="00444738" w:rsidP="00FB6279">
            <w:pPr>
              <w:spacing w:after="0"/>
              <w:ind w:right="-568"/>
              <w:jc w:val="both"/>
              <w:rPr>
                <w:sz w:val="20"/>
              </w:rPr>
            </w:pPr>
            <w:r w:rsidRPr="00FB6279">
              <w:rPr>
                <w:sz w:val="20"/>
              </w:rPr>
              <w:t>-Toalha branca e vaso de flor para mesa da recepção.</w:t>
            </w:r>
          </w:p>
          <w:p w:rsidR="00444738" w:rsidRPr="00FB6279" w:rsidRDefault="00444738" w:rsidP="00FB6279">
            <w:pPr>
              <w:spacing w:after="0"/>
              <w:ind w:right="-568"/>
              <w:jc w:val="both"/>
              <w:rPr>
                <w:sz w:val="20"/>
              </w:rPr>
            </w:pPr>
            <w:r w:rsidRPr="00FB6279">
              <w:rPr>
                <w:sz w:val="20"/>
              </w:rPr>
              <w:t xml:space="preserve">-Painel para fotos com fundo ripado, </w:t>
            </w:r>
            <w:proofErr w:type="spellStart"/>
            <w:r w:rsidRPr="00FB6279">
              <w:rPr>
                <w:sz w:val="20"/>
              </w:rPr>
              <w:t>latânias</w:t>
            </w:r>
            <w:proofErr w:type="spellEnd"/>
            <w:r w:rsidRPr="00FB6279">
              <w:rPr>
                <w:sz w:val="20"/>
              </w:rPr>
              <w:t xml:space="preserve"> douradas e rosas, flor de cerejeiras brancas e</w:t>
            </w:r>
          </w:p>
          <w:p w:rsidR="00444738" w:rsidRPr="00FB6279" w:rsidRDefault="00444738" w:rsidP="00FB6279">
            <w:pPr>
              <w:spacing w:after="0"/>
              <w:ind w:right="-568"/>
              <w:jc w:val="both"/>
              <w:rPr>
                <w:sz w:val="20"/>
              </w:rPr>
            </w:pPr>
            <w:proofErr w:type="gramStart"/>
            <w:r w:rsidRPr="00FB6279">
              <w:rPr>
                <w:sz w:val="20"/>
              </w:rPr>
              <w:t>rosas</w:t>
            </w:r>
            <w:proofErr w:type="gramEnd"/>
            <w:r w:rsidRPr="00FB6279">
              <w:rPr>
                <w:sz w:val="20"/>
              </w:rPr>
              <w:t xml:space="preserve">, logo do Evento, tapete e canhões de </w:t>
            </w:r>
            <w:proofErr w:type="spellStart"/>
            <w:r w:rsidRPr="00FB6279">
              <w:rPr>
                <w:sz w:val="20"/>
              </w:rPr>
              <w:t>led</w:t>
            </w:r>
            <w:proofErr w:type="spellEnd"/>
            <w:r w:rsidRPr="00FB6279">
              <w:rPr>
                <w:sz w:val="20"/>
              </w:rPr>
              <w:t xml:space="preserve"> e cubos acrílicos decorados.</w:t>
            </w:r>
          </w:p>
          <w:p w:rsidR="00444738" w:rsidRPr="00FB6279" w:rsidRDefault="00444738" w:rsidP="00FB6279">
            <w:pPr>
              <w:spacing w:after="0"/>
              <w:ind w:right="-568"/>
              <w:jc w:val="both"/>
              <w:rPr>
                <w:b/>
                <w:sz w:val="20"/>
              </w:rPr>
            </w:pPr>
            <w:r w:rsidRPr="00FB6279">
              <w:rPr>
                <w:b/>
                <w:sz w:val="20"/>
              </w:rPr>
              <w:t>Quadra do ginásio onde acontece o evento:</w:t>
            </w:r>
          </w:p>
          <w:p w:rsidR="00444738" w:rsidRPr="00FB6279" w:rsidRDefault="00444738" w:rsidP="00FB6279">
            <w:pPr>
              <w:spacing w:after="0"/>
              <w:ind w:right="-568"/>
              <w:jc w:val="both"/>
              <w:rPr>
                <w:sz w:val="20"/>
              </w:rPr>
            </w:pPr>
            <w:r w:rsidRPr="00FB6279">
              <w:rPr>
                <w:sz w:val="20"/>
              </w:rPr>
              <w:t>-Estruturas de ferro e madeira com forração em tecido branco nas paredes com detalhes</w:t>
            </w:r>
          </w:p>
          <w:p w:rsidR="00444738" w:rsidRPr="00FB6279" w:rsidRDefault="00444738" w:rsidP="00FB6279">
            <w:pPr>
              <w:spacing w:after="0"/>
              <w:ind w:right="-568"/>
              <w:jc w:val="both"/>
              <w:rPr>
                <w:sz w:val="20"/>
              </w:rPr>
            </w:pPr>
            <w:proofErr w:type="gramStart"/>
            <w:r w:rsidRPr="00FB6279">
              <w:rPr>
                <w:sz w:val="20"/>
              </w:rPr>
              <w:t>em</w:t>
            </w:r>
            <w:proofErr w:type="gramEnd"/>
            <w:r w:rsidRPr="00FB6279">
              <w:rPr>
                <w:sz w:val="20"/>
              </w:rPr>
              <w:t xml:space="preserve"> tons variados de rosa.</w:t>
            </w:r>
          </w:p>
          <w:p w:rsidR="00444738" w:rsidRPr="00FB6279" w:rsidRDefault="00444738" w:rsidP="00FB6279">
            <w:pPr>
              <w:spacing w:after="0"/>
              <w:ind w:right="-568"/>
              <w:jc w:val="both"/>
              <w:rPr>
                <w:sz w:val="20"/>
              </w:rPr>
            </w:pPr>
            <w:r w:rsidRPr="00FB6279">
              <w:rPr>
                <w:sz w:val="20"/>
              </w:rPr>
              <w:t>-Vasos com folhagens verdes distribuídos ao longo do espaço.</w:t>
            </w:r>
          </w:p>
          <w:p w:rsidR="00444738" w:rsidRPr="00FB6279" w:rsidRDefault="00444738" w:rsidP="00FB6279">
            <w:pPr>
              <w:spacing w:after="0"/>
              <w:ind w:right="-568"/>
              <w:jc w:val="both"/>
              <w:rPr>
                <w:sz w:val="20"/>
              </w:rPr>
            </w:pPr>
            <w:r w:rsidRPr="00FB6279">
              <w:rPr>
                <w:sz w:val="20"/>
              </w:rPr>
              <w:t xml:space="preserve">-Tapete rosa, mesas e cadeiras para consultoras de beleza </w:t>
            </w:r>
            <w:proofErr w:type="gramStart"/>
            <w:r w:rsidRPr="00FB6279">
              <w:rPr>
                <w:sz w:val="20"/>
              </w:rPr>
              <w:t>embelezarem</w:t>
            </w:r>
            <w:proofErr w:type="gramEnd"/>
            <w:r w:rsidRPr="00FB6279">
              <w:rPr>
                <w:sz w:val="20"/>
              </w:rPr>
              <w:t xml:space="preserve"> as mulheres</w:t>
            </w:r>
          </w:p>
          <w:p w:rsidR="00444738" w:rsidRPr="00FB6279" w:rsidRDefault="00444738" w:rsidP="00FB6279">
            <w:pPr>
              <w:spacing w:after="0"/>
              <w:ind w:right="-568"/>
              <w:jc w:val="both"/>
              <w:rPr>
                <w:sz w:val="20"/>
              </w:rPr>
            </w:pPr>
            <w:proofErr w:type="gramStart"/>
            <w:r w:rsidRPr="00FB6279">
              <w:rPr>
                <w:sz w:val="20"/>
              </w:rPr>
              <w:t>presentes</w:t>
            </w:r>
            <w:proofErr w:type="gramEnd"/>
            <w:r w:rsidRPr="00FB6279">
              <w:rPr>
                <w:sz w:val="20"/>
              </w:rPr>
              <w:t>.</w:t>
            </w:r>
          </w:p>
          <w:p w:rsidR="00444738" w:rsidRPr="00FB6279" w:rsidRDefault="00444738" w:rsidP="00FB6279">
            <w:pPr>
              <w:spacing w:after="0"/>
              <w:ind w:right="-568"/>
              <w:jc w:val="both"/>
              <w:rPr>
                <w:b/>
                <w:sz w:val="20"/>
              </w:rPr>
            </w:pPr>
            <w:r w:rsidRPr="00FB6279">
              <w:rPr>
                <w:b/>
                <w:sz w:val="20"/>
              </w:rPr>
              <w:lastRenderedPageBreak/>
              <w:t>Palco:</w:t>
            </w:r>
          </w:p>
          <w:p w:rsidR="00444738" w:rsidRPr="00FB6279" w:rsidRDefault="00444738" w:rsidP="00FB6279">
            <w:pPr>
              <w:spacing w:after="0"/>
              <w:ind w:right="-568"/>
              <w:jc w:val="both"/>
              <w:rPr>
                <w:sz w:val="20"/>
              </w:rPr>
            </w:pPr>
            <w:r w:rsidRPr="00FB6279">
              <w:rPr>
                <w:sz w:val="20"/>
              </w:rPr>
              <w:t>-Fundo branco com detalhes rosa e espaço para projeção de tela.</w:t>
            </w:r>
          </w:p>
          <w:p w:rsidR="00444738" w:rsidRPr="00FB6279" w:rsidRDefault="00444738" w:rsidP="00FB6279">
            <w:pPr>
              <w:spacing w:after="0"/>
              <w:ind w:right="-568"/>
              <w:jc w:val="both"/>
              <w:rPr>
                <w:sz w:val="20"/>
              </w:rPr>
            </w:pPr>
            <w:r w:rsidRPr="00FB6279">
              <w:rPr>
                <w:sz w:val="20"/>
              </w:rPr>
              <w:t>-Frente com tecido branco, cestos com buxinhos verdes, samambaias e detalhes</w:t>
            </w:r>
          </w:p>
          <w:p w:rsidR="00444738" w:rsidRPr="00FB6279" w:rsidRDefault="00444738" w:rsidP="00FB6279">
            <w:pPr>
              <w:spacing w:after="0"/>
              <w:ind w:right="-568"/>
              <w:jc w:val="both"/>
              <w:rPr>
                <w:b/>
                <w:sz w:val="20"/>
              </w:rPr>
            </w:pPr>
            <w:r w:rsidRPr="00FB6279">
              <w:rPr>
                <w:b/>
                <w:sz w:val="20"/>
              </w:rPr>
              <w:t xml:space="preserve">Local do </w:t>
            </w:r>
            <w:proofErr w:type="spellStart"/>
            <w:r w:rsidRPr="00FB6279">
              <w:rPr>
                <w:b/>
                <w:sz w:val="20"/>
              </w:rPr>
              <w:t>coffee</w:t>
            </w:r>
            <w:proofErr w:type="spellEnd"/>
            <w:r w:rsidRPr="00FB6279">
              <w:rPr>
                <w:b/>
                <w:sz w:val="20"/>
              </w:rPr>
              <w:t xml:space="preserve"> </w:t>
            </w:r>
            <w:proofErr w:type="spellStart"/>
            <w:r w:rsidRPr="00FB6279">
              <w:rPr>
                <w:b/>
                <w:sz w:val="20"/>
              </w:rPr>
              <w:t>break</w:t>
            </w:r>
            <w:proofErr w:type="spellEnd"/>
            <w:r w:rsidRPr="00FB6279">
              <w:rPr>
                <w:b/>
                <w:sz w:val="20"/>
              </w:rPr>
              <w:t xml:space="preserve"> e entrega de brindes- Lateral da quadra:</w:t>
            </w:r>
          </w:p>
          <w:p w:rsidR="00444738" w:rsidRPr="00FB6279" w:rsidRDefault="00444738" w:rsidP="00FB6279">
            <w:pPr>
              <w:spacing w:after="0"/>
              <w:ind w:right="-568"/>
              <w:jc w:val="both"/>
              <w:rPr>
                <w:sz w:val="20"/>
              </w:rPr>
            </w:pPr>
            <w:r w:rsidRPr="00FB6279">
              <w:rPr>
                <w:sz w:val="20"/>
              </w:rPr>
              <w:t>-Toalhas brancas para mesa com detalhes rosa.</w:t>
            </w:r>
          </w:p>
          <w:p w:rsidR="00444738" w:rsidRPr="00FB6279" w:rsidRDefault="00444738" w:rsidP="00FB6279">
            <w:pPr>
              <w:spacing w:after="0"/>
              <w:ind w:right="-568"/>
              <w:jc w:val="both"/>
              <w:rPr>
                <w:sz w:val="20"/>
              </w:rPr>
            </w:pPr>
            <w:r w:rsidRPr="00FB6279">
              <w:rPr>
                <w:sz w:val="20"/>
              </w:rPr>
              <w:t>-Folhagens verdes com corda para definição de corredor de saída.</w:t>
            </w:r>
          </w:p>
          <w:p w:rsidR="00444738" w:rsidRPr="00FB6279" w:rsidRDefault="00444738" w:rsidP="00FB6279">
            <w:pPr>
              <w:spacing w:after="0"/>
              <w:ind w:right="-568"/>
              <w:jc w:val="both"/>
              <w:rPr>
                <w:sz w:val="20"/>
              </w:rPr>
            </w:pPr>
            <w:r w:rsidRPr="00FB6279">
              <w:rPr>
                <w:sz w:val="20"/>
              </w:rPr>
              <w:t>-Arranjos com flores naturais, contendo: botões de rosas brancas, rosas, flores do campo,</w:t>
            </w:r>
          </w:p>
          <w:p w:rsidR="00444738" w:rsidRPr="00FB6279" w:rsidRDefault="00444738" w:rsidP="00FB6279">
            <w:pPr>
              <w:spacing w:after="0"/>
              <w:ind w:right="-568"/>
              <w:jc w:val="both"/>
              <w:rPr>
                <w:sz w:val="20"/>
              </w:rPr>
            </w:pPr>
            <w:proofErr w:type="gramStart"/>
            <w:r w:rsidRPr="00FB6279">
              <w:rPr>
                <w:sz w:val="20"/>
              </w:rPr>
              <w:t>bola</w:t>
            </w:r>
            <w:proofErr w:type="gramEnd"/>
            <w:r w:rsidRPr="00FB6279">
              <w:rPr>
                <w:sz w:val="20"/>
              </w:rPr>
              <w:t xml:space="preserve"> belga, </w:t>
            </w:r>
            <w:proofErr w:type="spellStart"/>
            <w:r w:rsidRPr="00FB6279">
              <w:rPr>
                <w:sz w:val="20"/>
              </w:rPr>
              <w:t>astromélias</w:t>
            </w:r>
            <w:proofErr w:type="spellEnd"/>
            <w:r w:rsidRPr="00FB6279">
              <w:rPr>
                <w:sz w:val="20"/>
              </w:rPr>
              <w:t xml:space="preserve">, mosquitinhos, </w:t>
            </w:r>
            <w:proofErr w:type="spellStart"/>
            <w:r w:rsidRPr="00FB6279">
              <w:rPr>
                <w:sz w:val="20"/>
              </w:rPr>
              <w:t>rusgos</w:t>
            </w:r>
            <w:proofErr w:type="spellEnd"/>
            <w:r w:rsidRPr="00FB6279">
              <w:rPr>
                <w:sz w:val="20"/>
              </w:rPr>
              <w:t xml:space="preserve"> e verdes.</w:t>
            </w:r>
          </w:p>
        </w:tc>
      </w:tr>
    </w:tbl>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3. CLASSIFICAÇÃO DOS BENS COMUNS</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3.1. Os serviços a serem adquiridos enquadram-se na classificação de serviços comuns, nos</w:t>
      </w:r>
    </w:p>
    <w:p w:rsidR="00CF70D3" w:rsidRPr="00FB6279" w:rsidRDefault="00E2360E" w:rsidP="00FB6279">
      <w:pPr>
        <w:spacing w:after="0"/>
        <w:ind w:right="-568"/>
        <w:jc w:val="both"/>
        <w:rPr>
          <w:sz w:val="20"/>
        </w:rPr>
      </w:pPr>
      <w:proofErr w:type="gramStart"/>
      <w:r w:rsidRPr="00FB6279">
        <w:rPr>
          <w:sz w:val="20"/>
        </w:rPr>
        <w:t>termos</w:t>
      </w:r>
      <w:proofErr w:type="gramEnd"/>
      <w:r w:rsidRPr="00FB6279">
        <w:rPr>
          <w:sz w:val="20"/>
        </w:rPr>
        <w:t xml:space="preserve"> do</w:t>
      </w:r>
      <w:r w:rsidR="00CF70D3" w:rsidRPr="00FB6279">
        <w:rPr>
          <w:sz w:val="20"/>
        </w:rPr>
        <w:t xml:space="preserve"> </w:t>
      </w:r>
      <w:r w:rsidRPr="00FB6279">
        <w:rPr>
          <w:sz w:val="20"/>
        </w:rPr>
        <w:t>art. 6º, XIII da Lei nº 14.133/2021</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4. EXECUÇÃO E CRITÉRIOS DE ACEITAÇÃO DO OBJETO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4.1. Os serviços deverão ser executados por empresa devidamente regularizada em todos os</w:t>
      </w:r>
    </w:p>
    <w:p w:rsidR="00CF70D3" w:rsidRPr="00FB6279" w:rsidRDefault="00CF70D3" w:rsidP="00FB6279">
      <w:pPr>
        <w:spacing w:after="0"/>
        <w:ind w:right="-568"/>
        <w:jc w:val="both"/>
        <w:rPr>
          <w:sz w:val="20"/>
        </w:rPr>
      </w:pPr>
      <w:proofErr w:type="gramStart"/>
      <w:r w:rsidRPr="00FB6279">
        <w:rPr>
          <w:sz w:val="20"/>
        </w:rPr>
        <w:t>órgãos</w:t>
      </w:r>
      <w:proofErr w:type="gramEnd"/>
      <w:r w:rsidRPr="00FB6279">
        <w:rPr>
          <w:sz w:val="20"/>
        </w:rPr>
        <w:t xml:space="preserve"> de controle, conforme as solicitações do setor de compras, contados a partir do</w:t>
      </w:r>
    </w:p>
    <w:p w:rsidR="00CF70D3" w:rsidRPr="00FB6279" w:rsidRDefault="00CF70D3" w:rsidP="00FB6279">
      <w:pPr>
        <w:spacing w:after="0"/>
        <w:ind w:right="-568"/>
        <w:jc w:val="both"/>
        <w:rPr>
          <w:sz w:val="20"/>
        </w:rPr>
      </w:pPr>
      <w:proofErr w:type="gramStart"/>
      <w:r w:rsidRPr="00FB6279">
        <w:rPr>
          <w:sz w:val="20"/>
        </w:rPr>
        <w:t>recebimento</w:t>
      </w:r>
      <w:proofErr w:type="gramEnd"/>
      <w:r w:rsidRPr="00FB6279">
        <w:rPr>
          <w:sz w:val="20"/>
        </w:rPr>
        <w:t xml:space="preserve"> da assinatura do instrumento de contrato.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 OBRIGAÇÕES DA CONTRATADA</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 A Contratada deve cumprir t</w:t>
      </w:r>
      <w:r w:rsidR="00E2360E" w:rsidRPr="00FB6279">
        <w:rPr>
          <w:sz w:val="20"/>
        </w:rPr>
        <w:t>odas as obrigações constantes neste termo</w:t>
      </w:r>
      <w:r w:rsidRPr="00FB6279">
        <w:rPr>
          <w:sz w:val="20"/>
        </w:rPr>
        <w:t xml:space="preserve"> e sua</w:t>
      </w:r>
    </w:p>
    <w:p w:rsidR="00CF70D3" w:rsidRPr="00FB6279" w:rsidRDefault="00CF70D3" w:rsidP="00FB6279">
      <w:pPr>
        <w:spacing w:after="0"/>
        <w:ind w:right="-568"/>
        <w:jc w:val="both"/>
        <w:rPr>
          <w:sz w:val="20"/>
        </w:rPr>
      </w:pPr>
      <w:proofErr w:type="gramStart"/>
      <w:r w:rsidRPr="00FB6279">
        <w:rPr>
          <w:sz w:val="20"/>
        </w:rPr>
        <w:t>proposta</w:t>
      </w:r>
      <w:proofErr w:type="gramEnd"/>
      <w:r w:rsidRPr="00FB6279">
        <w:rPr>
          <w:sz w:val="20"/>
        </w:rPr>
        <w:t>, assumindo como exclusivamente seus os riscos e as despesas decorrentes da boa e</w:t>
      </w:r>
    </w:p>
    <w:p w:rsidR="00CF70D3" w:rsidRPr="00FB6279" w:rsidRDefault="00CF70D3" w:rsidP="00FB6279">
      <w:pPr>
        <w:spacing w:after="0"/>
        <w:ind w:right="-568"/>
        <w:jc w:val="both"/>
        <w:rPr>
          <w:sz w:val="20"/>
        </w:rPr>
      </w:pPr>
      <w:proofErr w:type="gramStart"/>
      <w:r w:rsidRPr="00FB6279">
        <w:rPr>
          <w:sz w:val="20"/>
        </w:rPr>
        <w:t>perfeita</w:t>
      </w:r>
      <w:proofErr w:type="gramEnd"/>
      <w:r w:rsidRPr="00FB6279">
        <w:rPr>
          <w:sz w:val="20"/>
        </w:rPr>
        <w:t xml:space="preserve"> execução do objeto e, ainda:</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5.1.1. Executar a entrega do serviço em perfeitas condições, no prazo e local indicados pela</w:t>
      </w:r>
    </w:p>
    <w:p w:rsidR="00CF70D3" w:rsidRPr="00FB6279" w:rsidRDefault="00CF70D3" w:rsidP="00FB6279">
      <w:pPr>
        <w:spacing w:after="0"/>
        <w:ind w:right="-568"/>
        <w:jc w:val="both"/>
        <w:rPr>
          <w:sz w:val="20"/>
        </w:rPr>
      </w:pPr>
      <w:r w:rsidRPr="00FB6279">
        <w:rPr>
          <w:sz w:val="20"/>
        </w:rPr>
        <w:t>Administração, em estrita observância das especificações do Edital e da proposta,</w:t>
      </w:r>
    </w:p>
    <w:p w:rsidR="00CF70D3" w:rsidRPr="00FB6279" w:rsidRDefault="00CF70D3" w:rsidP="00FB6279">
      <w:pPr>
        <w:spacing w:after="0"/>
        <w:ind w:right="-568"/>
        <w:jc w:val="both"/>
        <w:rPr>
          <w:sz w:val="20"/>
        </w:rPr>
      </w:pPr>
      <w:proofErr w:type="gramStart"/>
      <w:r w:rsidRPr="00FB6279">
        <w:rPr>
          <w:sz w:val="20"/>
        </w:rPr>
        <w:t>acompanhado</w:t>
      </w:r>
      <w:proofErr w:type="gramEnd"/>
      <w:r w:rsidRPr="00FB6279">
        <w:rPr>
          <w:sz w:val="20"/>
        </w:rPr>
        <w:t xml:space="preserve"> da respectiva nota fiscal constando detalhadamente os serviços executados,</w:t>
      </w:r>
    </w:p>
    <w:p w:rsidR="00CF70D3" w:rsidRPr="00FB6279" w:rsidRDefault="00CF70D3" w:rsidP="00FB6279">
      <w:pPr>
        <w:spacing w:after="0"/>
        <w:ind w:right="-568"/>
        <w:jc w:val="both"/>
        <w:rPr>
          <w:sz w:val="20"/>
        </w:rPr>
      </w:pPr>
      <w:proofErr w:type="gramStart"/>
      <w:r w:rsidRPr="00FB6279">
        <w:rPr>
          <w:sz w:val="20"/>
        </w:rPr>
        <w:t>pelo</w:t>
      </w:r>
      <w:proofErr w:type="gramEnd"/>
      <w:r w:rsidRPr="00FB6279">
        <w:rPr>
          <w:sz w:val="20"/>
        </w:rPr>
        <w:t xml:space="preserve"> prazo máximo de 30 dias posterior a data da</w:t>
      </w:r>
      <w:r w:rsidR="00E2360E" w:rsidRPr="00FB6279">
        <w:rPr>
          <w:sz w:val="20"/>
        </w:rPr>
        <w:t xml:space="preserve"> dispensa de</w:t>
      </w:r>
      <w:r w:rsidRPr="00FB6279">
        <w:rPr>
          <w:sz w:val="20"/>
        </w:rPr>
        <w:t xml:space="preserve"> licitação;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5.1.2. Atender prontamente a quaisquer exigências da Administração, inerentes ao objeto da</w:t>
      </w:r>
    </w:p>
    <w:p w:rsidR="00CF70D3" w:rsidRPr="00FB6279" w:rsidRDefault="00E2360E" w:rsidP="00FB6279">
      <w:pPr>
        <w:spacing w:after="0"/>
        <w:ind w:right="-568"/>
        <w:jc w:val="both"/>
        <w:rPr>
          <w:sz w:val="20"/>
        </w:rPr>
      </w:pPr>
      <w:r w:rsidRPr="00FB6279">
        <w:rPr>
          <w:sz w:val="20"/>
        </w:rPr>
        <w:t>P</w:t>
      </w:r>
      <w:r w:rsidR="00CF70D3" w:rsidRPr="00FB6279">
        <w:rPr>
          <w:sz w:val="20"/>
        </w:rPr>
        <w:t>resente</w:t>
      </w:r>
      <w:r w:rsidRPr="00FB6279">
        <w:rPr>
          <w:sz w:val="20"/>
        </w:rPr>
        <w:t xml:space="preserve"> dispensa de</w:t>
      </w:r>
      <w:r w:rsidR="00CF70D3" w:rsidRPr="00FB6279">
        <w:rPr>
          <w:sz w:val="20"/>
        </w:rPr>
        <w:t xml:space="preserve"> licitação;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5.1.3. Manter, durante toda a execução do contrato, em compatibilidade com as obrigações</w:t>
      </w:r>
    </w:p>
    <w:p w:rsidR="00CF70D3" w:rsidRPr="00FB6279" w:rsidRDefault="00CF70D3" w:rsidP="00FB6279">
      <w:pPr>
        <w:spacing w:after="0"/>
        <w:ind w:right="-568"/>
        <w:jc w:val="both"/>
        <w:rPr>
          <w:sz w:val="20"/>
        </w:rPr>
      </w:pPr>
      <w:proofErr w:type="gramStart"/>
      <w:r w:rsidRPr="00FB6279">
        <w:rPr>
          <w:sz w:val="20"/>
        </w:rPr>
        <w:t>assumidas</w:t>
      </w:r>
      <w:proofErr w:type="gramEnd"/>
      <w:r w:rsidRPr="00FB6279">
        <w:rPr>
          <w:sz w:val="20"/>
        </w:rPr>
        <w:t>, todas as condições de habilitação e qualificação exigidas na licitação;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5.1.4. Não transferir a terceiros, por qualquer forma, nem mesmo parcialmente, as</w:t>
      </w:r>
    </w:p>
    <w:p w:rsidR="00CF70D3" w:rsidRPr="00FB6279" w:rsidRDefault="00CF70D3" w:rsidP="00FB6279">
      <w:pPr>
        <w:spacing w:after="0"/>
        <w:ind w:right="-568"/>
        <w:jc w:val="both"/>
        <w:rPr>
          <w:sz w:val="20"/>
        </w:rPr>
      </w:pPr>
      <w:proofErr w:type="gramStart"/>
      <w:r w:rsidRPr="00FB6279">
        <w:rPr>
          <w:sz w:val="20"/>
        </w:rPr>
        <w:t>obrigações</w:t>
      </w:r>
      <w:proofErr w:type="gramEnd"/>
      <w:r w:rsidRPr="00FB6279">
        <w:rPr>
          <w:sz w:val="20"/>
        </w:rPr>
        <w:t xml:space="preserve"> assumidas, nem subcontratar qualquer das prestações a que está obrigada,</w:t>
      </w:r>
    </w:p>
    <w:p w:rsidR="00CF70D3" w:rsidRPr="00FB6279" w:rsidRDefault="00CF70D3" w:rsidP="00FB6279">
      <w:pPr>
        <w:spacing w:after="0"/>
        <w:ind w:right="-568"/>
        <w:jc w:val="both"/>
        <w:rPr>
          <w:sz w:val="20"/>
        </w:rPr>
      </w:pPr>
      <w:proofErr w:type="gramStart"/>
      <w:r w:rsidRPr="00FB6279">
        <w:rPr>
          <w:sz w:val="20"/>
        </w:rPr>
        <w:t>exceto</w:t>
      </w:r>
      <w:proofErr w:type="gramEnd"/>
      <w:r w:rsidRPr="00FB6279">
        <w:rPr>
          <w:sz w:val="20"/>
        </w:rPr>
        <w:t xml:space="preserve"> nas condições autorizadas no Termo de Referência ou na minuta de contrato;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5.1.5. Não permitir a utilização de qualquer trabalho do menor de dezesseis anos, exceto na</w:t>
      </w:r>
    </w:p>
    <w:p w:rsidR="00CF70D3" w:rsidRPr="00FB6279" w:rsidRDefault="00CF70D3" w:rsidP="00FB6279">
      <w:pPr>
        <w:spacing w:after="0"/>
        <w:ind w:right="-568"/>
        <w:jc w:val="both"/>
        <w:rPr>
          <w:sz w:val="20"/>
        </w:rPr>
      </w:pPr>
      <w:proofErr w:type="gramStart"/>
      <w:r w:rsidRPr="00FB6279">
        <w:rPr>
          <w:sz w:val="20"/>
        </w:rPr>
        <w:t>condição</w:t>
      </w:r>
      <w:proofErr w:type="gramEnd"/>
      <w:r w:rsidRPr="00FB6279">
        <w:rPr>
          <w:sz w:val="20"/>
        </w:rPr>
        <w:t xml:space="preserve"> de aprendiz para os maiores de quatorze anos; nem permitir a utilização do</w:t>
      </w:r>
    </w:p>
    <w:p w:rsidR="00CF70D3" w:rsidRPr="00FB6279" w:rsidRDefault="00CF70D3" w:rsidP="00FB6279">
      <w:pPr>
        <w:spacing w:after="0"/>
        <w:ind w:right="-568"/>
        <w:jc w:val="both"/>
        <w:rPr>
          <w:sz w:val="20"/>
        </w:rPr>
      </w:pPr>
      <w:proofErr w:type="gramStart"/>
      <w:r w:rsidRPr="00FB6279">
        <w:rPr>
          <w:sz w:val="20"/>
        </w:rPr>
        <w:t>trabalho</w:t>
      </w:r>
      <w:proofErr w:type="gramEnd"/>
      <w:r w:rsidRPr="00FB6279">
        <w:rPr>
          <w:sz w:val="20"/>
        </w:rPr>
        <w:t xml:space="preserve"> do menor de dezoito anos em trabalho noturno, perigoso ou insalubre;</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lastRenderedPageBreak/>
        <w:t xml:space="preserve">5.1.6. </w:t>
      </w:r>
      <w:proofErr w:type="gramStart"/>
      <w:r w:rsidRPr="00FB6279">
        <w:rPr>
          <w:sz w:val="20"/>
        </w:rPr>
        <w:t>Responsabilizar-se</w:t>
      </w:r>
      <w:proofErr w:type="gramEnd"/>
      <w:r w:rsidRPr="00FB6279">
        <w:rPr>
          <w:sz w:val="20"/>
        </w:rPr>
        <w:t xml:space="preserve"> pelas despesas dos tributos, encargos trabalhistas, previdenciários,</w:t>
      </w:r>
    </w:p>
    <w:p w:rsidR="00CF70D3" w:rsidRPr="00FB6279" w:rsidRDefault="00CF70D3" w:rsidP="00FB6279">
      <w:pPr>
        <w:spacing w:after="0"/>
        <w:ind w:right="-568"/>
        <w:jc w:val="both"/>
        <w:rPr>
          <w:sz w:val="20"/>
        </w:rPr>
      </w:pPr>
      <w:proofErr w:type="gramStart"/>
      <w:r w:rsidRPr="00FB6279">
        <w:rPr>
          <w:sz w:val="20"/>
        </w:rPr>
        <w:t>fiscais</w:t>
      </w:r>
      <w:proofErr w:type="gramEnd"/>
      <w:r w:rsidRPr="00FB6279">
        <w:rPr>
          <w:sz w:val="20"/>
        </w:rPr>
        <w:t>, comerciais, taxas, fretes, seguros, deslocamento de pessoal, prestação de garantia e</w:t>
      </w:r>
    </w:p>
    <w:p w:rsidR="00CF70D3" w:rsidRPr="00FB6279" w:rsidRDefault="00CF70D3" w:rsidP="00FB6279">
      <w:pPr>
        <w:spacing w:after="0"/>
        <w:ind w:right="-568"/>
        <w:jc w:val="both"/>
        <w:rPr>
          <w:sz w:val="20"/>
        </w:rPr>
      </w:pPr>
      <w:proofErr w:type="gramStart"/>
      <w:r w:rsidRPr="00FB6279">
        <w:rPr>
          <w:sz w:val="20"/>
        </w:rPr>
        <w:t>quaisquer</w:t>
      </w:r>
      <w:proofErr w:type="gramEnd"/>
      <w:r w:rsidRPr="00FB6279">
        <w:rPr>
          <w:sz w:val="20"/>
        </w:rPr>
        <w:t xml:space="preserve"> outras que incidam ou venham a incidir na execução do contrato.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 OBRIGAÇÕES DA CONTRATANTE</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6.1. A Contratante obriga-se a:</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6.1.1. Acompanhar a execução do serviço;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6.1.2. Verificar minuciosamente, no prazo fixado, a conformidade dos serviços executados</w:t>
      </w:r>
    </w:p>
    <w:p w:rsidR="00CF70D3" w:rsidRPr="00FB6279" w:rsidRDefault="00CF70D3" w:rsidP="00FB6279">
      <w:pPr>
        <w:spacing w:after="0"/>
        <w:ind w:right="-568"/>
        <w:jc w:val="both"/>
        <w:rPr>
          <w:sz w:val="20"/>
        </w:rPr>
      </w:pPr>
      <w:proofErr w:type="gramStart"/>
      <w:r w:rsidRPr="00FB6279">
        <w:rPr>
          <w:sz w:val="20"/>
        </w:rPr>
        <w:t>com</w:t>
      </w:r>
      <w:proofErr w:type="gramEnd"/>
      <w:r w:rsidRPr="00FB6279">
        <w:rPr>
          <w:sz w:val="20"/>
        </w:rPr>
        <w:t xml:space="preserve"> as especificações constantes do </w:t>
      </w:r>
      <w:r w:rsidR="00E2360E" w:rsidRPr="00FB6279">
        <w:rPr>
          <w:sz w:val="20"/>
        </w:rPr>
        <w:t>Termo de referência</w:t>
      </w:r>
      <w:r w:rsidRPr="00FB6279">
        <w:rPr>
          <w:sz w:val="20"/>
        </w:rPr>
        <w:t xml:space="preserve"> e da proposta, para fins de aceitação e</w:t>
      </w:r>
    </w:p>
    <w:p w:rsidR="00CF70D3" w:rsidRPr="00FB6279" w:rsidRDefault="00CF70D3" w:rsidP="00FB6279">
      <w:pPr>
        <w:spacing w:after="0"/>
        <w:ind w:right="-568"/>
        <w:jc w:val="both"/>
        <w:rPr>
          <w:sz w:val="20"/>
        </w:rPr>
      </w:pPr>
      <w:proofErr w:type="gramStart"/>
      <w:r w:rsidRPr="00FB6279">
        <w:rPr>
          <w:sz w:val="20"/>
        </w:rPr>
        <w:t>recebimento</w:t>
      </w:r>
      <w:proofErr w:type="gramEnd"/>
      <w:r w:rsidRPr="00FB6279">
        <w:rPr>
          <w:sz w:val="20"/>
        </w:rPr>
        <w:t xml:space="preserve"> definitivos;</w:t>
      </w:r>
    </w:p>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6.1.3. Acompanhar e fiscalizar o cumprimento das obrigações da Contratada, através de</w:t>
      </w:r>
    </w:p>
    <w:p w:rsidR="00CF70D3" w:rsidRPr="00FB6279" w:rsidRDefault="00CF70D3" w:rsidP="00FB6279">
      <w:pPr>
        <w:spacing w:after="0"/>
        <w:ind w:right="-568"/>
        <w:jc w:val="both"/>
        <w:rPr>
          <w:sz w:val="20"/>
        </w:rPr>
      </w:pPr>
      <w:proofErr w:type="gramStart"/>
      <w:r w:rsidRPr="00FB6279">
        <w:rPr>
          <w:sz w:val="20"/>
        </w:rPr>
        <w:t>servidor</w:t>
      </w:r>
      <w:proofErr w:type="gramEnd"/>
      <w:r w:rsidRPr="00FB6279">
        <w:rPr>
          <w:sz w:val="20"/>
        </w:rPr>
        <w:t xml:space="preserve"> designado;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6.1.4. Efetuar o pagamento no prazo previsto.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7. CONTROLE E FISCALIZAÇÃO DA EXECUÇÃO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7.1. A fiscalização da contratação será exercida por um representante da Administração, ao</w:t>
      </w:r>
    </w:p>
    <w:p w:rsidR="00CF70D3" w:rsidRPr="00FB6279" w:rsidRDefault="00CF70D3" w:rsidP="00FB6279">
      <w:pPr>
        <w:spacing w:after="0"/>
        <w:ind w:right="-568"/>
        <w:jc w:val="both"/>
        <w:rPr>
          <w:sz w:val="20"/>
        </w:rPr>
      </w:pPr>
      <w:proofErr w:type="gramStart"/>
      <w:r w:rsidRPr="00FB6279">
        <w:rPr>
          <w:sz w:val="20"/>
        </w:rPr>
        <w:t>qual</w:t>
      </w:r>
      <w:proofErr w:type="gramEnd"/>
      <w:r w:rsidRPr="00FB6279">
        <w:rPr>
          <w:sz w:val="20"/>
        </w:rPr>
        <w:t xml:space="preserve"> competirá dirimir as dúvidas que surgirem no curso da execução do contrato, e de tudo</w:t>
      </w:r>
    </w:p>
    <w:p w:rsidR="00CF70D3" w:rsidRPr="00FB6279" w:rsidRDefault="00CF70D3" w:rsidP="00FB6279">
      <w:pPr>
        <w:spacing w:after="0"/>
        <w:ind w:right="-568"/>
        <w:jc w:val="both"/>
        <w:rPr>
          <w:sz w:val="20"/>
        </w:rPr>
      </w:pPr>
      <w:proofErr w:type="gramStart"/>
      <w:r w:rsidRPr="00FB6279">
        <w:rPr>
          <w:sz w:val="20"/>
        </w:rPr>
        <w:t>dará</w:t>
      </w:r>
      <w:proofErr w:type="gramEnd"/>
      <w:r w:rsidRPr="00FB6279">
        <w:rPr>
          <w:sz w:val="20"/>
        </w:rPr>
        <w:t xml:space="preserve"> ciência à Administração.</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7.1.1. O representante da Contratante deverá ter a experiência necessária para o</w:t>
      </w:r>
    </w:p>
    <w:p w:rsidR="00CF70D3" w:rsidRPr="00FB6279" w:rsidRDefault="00CF70D3" w:rsidP="00FB6279">
      <w:pPr>
        <w:spacing w:after="0"/>
        <w:ind w:right="-568"/>
        <w:jc w:val="both"/>
        <w:rPr>
          <w:sz w:val="20"/>
        </w:rPr>
      </w:pPr>
      <w:proofErr w:type="gramStart"/>
      <w:r w:rsidRPr="00FB6279">
        <w:rPr>
          <w:sz w:val="20"/>
        </w:rPr>
        <w:t>acompanhamento</w:t>
      </w:r>
      <w:proofErr w:type="gramEnd"/>
      <w:r w:rsidRPr="00FB6279">
        <w:rPr>
          <w:sz w:val="20"/>
        </w:rPr>
        <w:t xml:space="preserve"> e controle da execução do contrato.</w:t>
      </w: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r w:rsidRPr="00FB6279">
        <w:rPr>
          <w:sz w:val="20"/>
        </w:rPr>
        <w:t>7.2. A fiscalização de que trata este item não exclui nem reduz a responsabilidade da</w:t>
      </w:r>
    </w:p>
    <w:p w:rsidR="00444738" w:rsidRPr="00FB6279" w:rsidRDefault="00444738" w:rsidP="00FB6279">
      <w:pPr>
        <w:spacing w:after="0"/>
        <w:ind w:right="-568"/>
        <w:jc w:val="both"/>
        <w:rPr>
          <w:sz w:val="20"/>
        </w:rPr>
      </w:pPr>
      <w:proofErr w:type="gramStart"/>
      <w:r w:rsidRPr="00FB6279">
        <w:rPr>
          <w:sz w:val="20"/>
        </w:rPr>
        <w:t>fornecedora</w:t>
      </w:r>
      <w:proofErr w:type="gramEnd"/>
      <w:r w:rsidRPr="00FB6279">
        <w:rPr>
          <w:sz w:val="20"/>
        </w:rPr>
        <w:t>, inclusive perante terceiros, por qualquer irregularidade, ainda que resultante</w:t>
      </w:r>
    </w:p>
    <w:p w:rsidR="00444738" w:rsidRPr="00FB6279" w:rsidRDefault="00444738" w:rsidP="00FB6279">
      <w:pPr>
        <w:spacing w:after="0"/>
        <w:ind w:right="-568"/>
        <w:jc w:val="both"/>
        <w:rPr>
          <w:sz w:val="20"/>
        </w:rPr>
      </w:pPr>
      <w:proofErr w:type="gramStart"/>
      <w:r w:rsidRPr="00FB6279">
        <w:rPr>
          <w:sz w:val="20"/>
        </w:rPr>
        <w:t>de</w:t>
      </w:r>
      <w:proofErr w:type="gramEnd"/>
      <w:r w:rsidRPr="00FB6279">
        <w:rPr>
          <w:sz w:val="20"/>
        </w:rPr>
        <w:t xml:space="preserve"> imperfeições técnicas, vícios redibitórios, ou emprego de material inadequado ou de</w:t>
      </w:r>
    </w:p>
    <w:p w:rsidR="00444738" w:rsidRPr="00FB6279" w:rsidRDefault="00444738" w:rsidP="00FB6279">
      <w:pPr>
        <w:spacing w:after="0"/>
        <w:ind w:right="-568"/>
        <w:jc w:val="both"/>
        <w:rPr>
          <w:sz w:val="20"/>
        </w:rPr>
      </w:pPr>
      <w:proofErr w:type="gramStart"/>
      <w:r w:rsidRPr="00FB6279">
        <w:rPr>
          <w:sz w:val="20"/>
        </w:rPr>
        <w:t>qualidade</w:t>
      </w:r>
      <w:proofErr w:type="gramEnd"/>
      <w:r w:rsidRPr="00FB6279">
        <w:rPr>
          <w:sz w:val="20"/>
        </w:rPr>
        <w:t xml:space="preserve"> inferior, e, na ocorrência desta, não implica em co-responsabilidade da</w:t>
      </w:r>
    </w:p>
    <w:p w:rsidR="00444738" w:rsidRPr="00FB6279" w:rsidRDefault="00444738" w:rsidP="00FB6279">
      <w:pPr>
        <w:spacing w:after="0"/>
        <w:ind w:right="-568"/>
        <w:jc w:val="both"/>
        <w:rPr>
          <w:sz w:val="20"/>
        </w:rPr>
      </w:pPr>
      <w:r w:rsidRPr="00FB6279">
        <w:rPr>
          <w:sz w:val="20"/>
        </w:rPr>
        <w:t>Administração ou de seus agentes e prepostos</w:t>
      </w:r>
      <w:r w:rsidR="00E2360E" w:rsidRPr="00FB6279">
        <w:rPr>
          <w:sz w:val="20"/>
        </w:rPr>
        <w:t>.</w:t>
      </w:r>
    </w:p>
    <w:p w:rsidR="00444738" w:rsidRPr="00FB6279" w:rsidRDefault="00444738"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7.3. O fiscal do contrato anotará em registro próprio todas as ocorrências relacionadas com a</w:t>
      </w:r>
    </w:p>
    <w:p w:rsidR="00CF70D3" w:rsidRPr="00FB6279" w:rsidRDefault="00CF70D3" w:rsidP="00FB6279">
      <w:pPr>
        <w:spacing w:after="0"/>
        <w:ind w:right="-568"/>
        <w:jc w:val="both"/>
        <w:rPr>
          <w:sz w:val="20"/>
        </w:rPr>
      </w:pPr>
      <w:proofErr w:type="gramStart"/>
      <w:r w:rsidRPr="00FB6279">
        <w:rPr>
          <w:sz w:val="20"/>
        </w:rPr>
        <w:t>execução</w:t>
      </w:r>
      <w:proofErr w:type="gramEnd"/>
      <w:r w:rsidRPr="00FB6279">
        <w:rPr>
          <w:sz w:val="20"/>
        </w:rPr>
        <w:t xml:space="preserve"> do contrato, indicando dia, mês e ano, bem como o nome dos funcionários</w:t>
      </w:r>
    </w:p>
    <w:p w:rsidR="00CF70D3" w:rsidRPr="00FB6279" w:rsidRDefault="00CF70D3" w:rsidP="00FB6279">
      <w:pPr>
        <w:spacing w:after="0"/>
        <w:ind w:right="-568"/>
        <w:jc w:val="both"/>
        <w:rPr>
          <w:sz w:val="20"/>
        </w:rPr>
      </w:pPr>
      <w:proofErr w:type="gramStart"/>
      <w:r w:rsidRPr="00FB6279">
        <w:rPr>
          <w:sz w:val="20"/>
        </w:rPr>
        <w:t>eventualmente</w:t>
      </w:r>
      <w:proofErr w:type="gramEnd"/>
      <w:r w:rsidRPr="00FB6279">
        <w:rPr>
          <w:sz w:val="20"/>
        </w:rPr>
        <w:t xml:space="preserve"> envolvidos, determinando o que for necessário à regularização das faltas ou</w:t>
      </w:r>
    </w:p>
    <w:p w:rsidR="00CF70D3" w:rsidRPr="00FB6279" w:rsidRDefault="00CF70D3" w:rsidP="00FB6279">
      <w:pPr>
        <w:spacing w:after="0"/>
        <w:ind w:right="-568"/>
        <w:jc w:val="both"/>
        <w:rPr>
          <w:sz w:val="20"/>
        </w:rPr>
      </w:pPr>
      <w:proofErr w:type="gramStart"/>
      <w:r w:rsidRPr="00FB6279">
        <w:rPr>
          <w:sz w:val="20"/>
        </w:rPr>
        <w:t>defeitos</w:t>
      </w:r>
      <w:proofErr w:type="gramEnd"/>
      <w:r w:rsidRPr="00FB6279">
        <w:rPr>
          <w:sz w:val="20"/>
        </w:rPr>
        <w:t xml:space="preserve"> observados e encaminhando os apontamentos à autoridade competente para as</w:t>
      </w:r>
    </w:p>
    <w:p w:rsidR="00CF70D3" w:rsidRPr="00FB6279" w:rsidRDefault="00CF70D3" w:rsidP="00FB6279">
      <w:pPr>
        <w:spacing w:after="0"/>
        <w:ind w:right="-568"/>
        <w:jc w:val="both"/>
        <w:rPr>
          <w:sz w:val="20"/>
        </w:rPr>
      </w:pPr>
      <w:proofErr w:type="gramStart"/>
      <w:r w:rsidRPr="00FB6279">
        <w:rPr>
          <w:sz w:val="20"/>
        </w:rPr>
        <w:t>providências</w:t>
      </w:r>
      <w:proofErr w:type="gramEnd"/>
      <w:r w:rsidRPr="00FB6279">
        <w:rPr>
          <w:sz w:val="20"/>
        </w:rPr>
        <w:t xml:space="preserve"> cabíveis.</w:t>
      </w:r>
    </w:p>
    <w:p w:rsidR="00CF70D3" w:rsidRPr="00FB6279" w:rsidRDefault="00CF70D3" w:rsidP="00FB6279">
      <w:pPr>
        <w:spacing w:after="0"/>
        <w:ind w:right="-568"/>
        <w:jc w:val="both"/>
        <w:rPr>
          <w:sz w:val="20"/>
        </w:rPr>
      </w:pPr>
    </w:p>
    <w:p w:rsidR="00F92EE6" w:rsidRPr="00FB6279" w:rsidRDefault="00F92EE6"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8. DAS SANÇÕES ADMINISTRATIVAS</w:t>
      </w:r>
    </w:p>
    <w:p w:rsidR="00F92EE6" w:rsidRPr="00FB6279" w:rsidRDefault="00F92EE6"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8.1. A disciplina das sanções administrativas aplicáveis no curso da licitação e da contratação</w:t>
      </w:r>
    </w:p>
    <w:p w:rsidR="00CF70D3" w:rsidRPr="00FB6279" w:rsidRDefault="00CF70D3" w:rsidP="00FB6279">
      <w:pPr>
        <w:spacing w:after="0"/>
        <w:ind w:right="-568"/>
        <w:jc w:val="both"/>
        <w:rPr>
          <w:sz w:val="20"/>
        </w:rPr>
      </w:pPr>
      <w:proofErr w:type="gramStart"/>
      <w:r w:rsidRPr="00FB6279">
        <w:rPr>
          <w:sz w:val="20"/>
        </w:rPr>
        <w:t>é</w:t>
      </w:r>
      <w:proofErr w:type="gramEnd"/>
      <w:r w:rsidRPr="00FB6279">
        <w:rPr>
          <w:sz w:val="20"/>
        </w:rPr>
        <w:t xml:space="preserve"> aquela prevista </w:t>
      </w:r>
      <w:r w:rsidR="00E2360E" w:rsidRPr="00FB6279">
        <w:rPr>
          <w:sz w:val="20"/>
        </w:rPr>
        <w:t>na legislações.</w:t>
      </w:r>
    </w:p>
    <w:p w:rsidR="00F92EE6" w:rsidRPr="00FB6279" w:rsidRDefault="00F92EE6"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9. DAS DOTAÇÕES ORÇAMENTÁRIAS</w:t>
      </w:r>
    </w:p>
    <w:p w:rsidR="00F92EE6" w:rsidRPr="00FB6279" w:rsidRDefault="00F92EE6" w:rsidP="00FB6279">
      <w:pPr>
        <w:spacing w:after="0"/>
        <w:ind w:right="-568"/>
        <w:jc w:val="both"/>
        <w:rPr>
          <w:sz w:val="20"/>
        </w:rPr>
      </w:pPr>
    </w:p>
    <w:p w:rsidR="00CF70D3" w:rsidRPr="00FB6279" w:rsidRDefault="00CF70D3" w:rsidP="00FB6279">
      <w:pPr>
        <w:spacing w:after="0"/>
        <w:ind w:right="-568"/>
        <w:jc w:val="both"/>
        <w:rPr>
          <w:sz w:val="20"/>
        </w:rPr>
      </w:pPr>
      <w:r w:rsidRPr="00FB6279">
        <w:rPr>
          <w:sz w:val="20"/>
        </w:rPr>
        <w:t>9.1. A aquisição correrá por conta das seguintes dotações orçamentárias:</w:t>
      </w:r>
    </w:p>
    <w:p w:rsidR="00444738" w:rsidRPr="00FB6279" w:rsidRDefault="00444738" w:rsidP="00FB6279">
      <w:pPr>
        <w:spacing w:after="0"/>
        <w:ind w:right="-568"/>
        <w:jc w:val="both"/>
        <w:rPr>
          <w:sz w:val="20"/>
        </w:rPr>
      </w:pPr>
    </w:p>
    <w:p w:rsidR="00444738" w:rsidRPr="00FB6279" w:rsidRDefault="00E2360E" w:rsidP="00FB6279">
      <w:pPr>
        <w:spacing w:after="0"/>
        <w:ind w:right="-568"/>
        <w:jc w:val="both"/>
        <w:rPr>
          <w:sz w:val="20"/>
        </w:rPr>
      </w:pPr>
      <w:r w:rsidRPr="00FB6279">
        <w:rPr>
          <w:sz w:val="20"/>
        </w:rPr>
        <w:t xml:space="preserve">Código reduzido 85, Projeto/Atividade 08.244.0032.2.095 - Assistência Social Básica, elemento 3.3.90.00.00 - Aplicações Diretas, fonte de recursos 1.500.0000.0000 - Recursos </w:t>
      </w:r>
      <w:proofErr w:type="gramStart"/>
      <w:r w:rsidRPr="00FB6279">
        <w:rPr>
          <w:sz w:val="20"/>
        </w:rPr>
        <w:t>Ordinários, Órgão 11</w:t>
      </w:r>
      <w:proofErr w:type="gramEnd"/>
      <w:r w:rsidRPr="00FB6279">
        <w:rPr>
          <w:sz w:val="20"/>
        </w:rPr>
        <w:t xml:space="preserve"> - SECRETARIA DE ASSISTÊNCIA SOCIAL E HABITAÇÃO, Unidade 1 - Departamento de Assistência Social e Habitação.</w:t>
      </w:r>
    </w:p>
    <w:p w:rsidR="00444738" w:rsidRPr="00FB6279" w:rsidRDefault="00444738"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444738" w:rsidRPr="00FB6279" w:rsidRDefault="00444738" w:rsidP="00FB6279">
      <w:pPr>
        <w:spacing w:after="0"/>
        <w:ind w:right="-568"/>
        <w:jc w:val="both"/>
        <w:rPr>
          <w:sz w:val="20"/>
        </w:rPr>
      </w:pPr>
      <w:proofErr w:type="spellStart"/>
      <w:proofErr w:type="gramStart"/>
      <w:r w:rsidRPr="00FB6279">
        <w:rPr>
          <w:sz w:val="20"/>
        </w:rPr>
        <w:t>Ipumirim</w:t>
      </w:r>
      <w:proofErr w:type="spellEnd"/>
      <w:r w:rsidRPr="00FB6279">
        <w:rPr>
          <w:sz w:val="20"/>
        </w:rPr>
        <w:t>(</w:t>
      </w:r>
      <w:proofErr w:type="gramEnd"/>
      <w:r w:rsidRPr="00FB6279">
        <w:rPr>
          <w:sz w:val="20"/>
        </w:rPr>
        <w:t xml:space="preserve">SC), </w:t>
      </w:r>
      <w:r w:rsidR="00FB6279">
        <w:rPr>
          <w:sz w:val="20"/>
        </w:rPr>
        <w:t>07</w:t>
      </w:r>
      <w:r w:rsidRPr="00FB6279">
        <w:rPr>
          <w:sz w:val="20"/>
        </w:rPr>
        <w:t xml:space="preserve"> de </w:t>
      </w:r>
      <w:r w:rsidR="00FB6279">
        <w:rPr>
          <w:sz w:val="20"/>
        </w:rPr>
        <w:t xml:space="preserve"> março </w:t>
      </w:r>
      <w:r w:rsidRPr="00FB6279">
        <w:rPr>
          <w:sz w:val="20"/>
        </w:rPr>
        <w:t>de 2024</w:t>
      </w: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25760B" w:rsidRPr="00FB6279" w:rsidRDefault="0025760B"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r w:rsidRPr="00FB6279">
        <w:rPr>
          <w:sz w:val="20"/>
        </w:rPr>
        <w:t>__________________________________________________</w:t>
      </w:r>
    </w:p>
    <w:p w:rsidR="00444738" w:rsidRPr="00FB6279" w:rsidRDefault="00444738" w:rsidP="00FB6279">
      <w:pPr>
        <w:spacing w:after="0"/>
        <w:ind w:right="-568"/>
        <w:jc w:val="both"/>
        <w:rPr>
          <w:sz w:val="20"/>
        </w:rPr>
      </w:pPr>
      <w:r w:rsidRPr="00FB6279">
        <w:rPr>
          <w:sz w:val="20"/>
        </w:rPr>
        <w:t>LUCIMARA MARCHESI</w:t>
      </w:r>
    </w:p>
    <w:p w:rsidR="00444738" w:rsidRPr="00FB6279" w:rsidRDefault="00444738" w:rsidP="00FB6279">
      <w:pPr>
        <w:spacing w:after="0"/>
        <w:ind w:right="-568"/>
        <w:jc w:val="both"/>
        <w:rPr>
          <w:sz w:val="20"/>
        </w:rPr>
      </w:pPr>
      <w:r w:rsidRPr="00FB6279">
        <w:rPr>
          <w:sz w:val="20"/>
        </w:rPr>
        <w:t>Secretária Municipal de Assistência Social e Habitação</w:t>
      </w: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444738" w:rsidRPr="00FB6279" w:rsidRDefault="00444738"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444738" w:rsidRPr="00FB6279" w:rsidRDefault="00444738" w:rsidP="00FB6279">
      <w:pPr>
        <w:spacing w:after="0"/>
        <w:ind w:right="-568"/>
        <w:jc w:val="both"/>
        <w:rPr>
          <w:sz w:val="20"/>
        </w:rPr>
      </w:pPr>
      <w:r w:rsidRPr="00FB6279">
        <w:rPr>
          <w:sz w:val="20"/>
        </w:rPr>
        <w:t>Aprovo em ____/______/_________</w:t>
      </w: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p>
    <w:p w:rsidR="0025760B" w:rsidRPr="00FB6279" w:rsidRDefault="0025760B" w:rsidP="00FB6279">
      <w:pPr>
        <w:spacing w:after="0"/>
        <w:ind w:right="-568"/>
        <w:jc w:val="both"/>
        <w:rPr>
          <w:sz w:val="20"/>
        </w:rPr>
      </w:pPr>
      <w:r w:rsidRPr="00FB6279">
        <w:rPr>
          <w:sz w:val="20"/>
        </w:rPr>
        <w:t>____________________________________________________</w:t>
      </w:r>
    </w:p>
    <w:p w:rsidR="00444738" w:rsidRPr="00FB6279" w:rsidRDefault="0025760B" w:rsidP="00FB6279">
      <w:pPr>
        <w:spacing w:after="0"/>
        <w:ind w:right="-568"/>
        <w:jc w:val="both"/>
        <w:rPr>
          <w:sz w:val="20"/>
        </w:rPr>
      </w:pPr>
      <w:r w:rsidRPr="00FB6279">
        <w:rPr>
          <w:sz w:val="20"/>
        </w:rPr>
        <w:t xml:space="preserve">Hilário </w:t>
      </w:r>
      <w:proofErr w:type="spellStart"/>
      <w:r w:rsidRPr="00FB6279">
        <w:rPr>
          <w:sz w:val="20"/>
        </w:rPr>
        <w:t>Reffatti</w:t>
      </w:r>
      <w:proofErr w:type="spellEnd"/>
    </w:p>
    <w:sectPr w:rsidR="00444738" w:rsidRPr="00FB6279" w:rsidSect="00B97FBF">
      <w:headerReference w:type="default" r:id="rId7"/>
      <w:footerReference w:type="default" r:id="rId8"/>
      <w:pgSz w:w="11906" w:h="16838"/>
      <w:pgMar w:top="1417" w:right="1701" w:bottom="993" w:left="1701"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235" w:rsidRDefault="00573235" w:rsidP="00B97FBF">
      <w:pPr>
        <w:spacing w:after="0" w:line="240" w:lineRule="auto"/>
      </w:pPr>
      <w:r>
        <w:separator/>
      </w:r>
    </w:p>
  </w:endnote>
  <w:endnote w:type="continuationSeparator" w:id="1">
    <w:p w:rsidR="00573235" w:rsidRDefault="00573235" w:rsidP="00B97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283069"/>
      <w:docPartObj>
        <w:docPartGallery w:val="Page Numbers (Bottom of Page)"/>
        <w:docPartUnique/>
      </w:docPartObj>
    </w:sdtPr>
    <w:sdtContent>
      <w:p w:rsidR="00B97FBF" w:rsidRDefault="00324143">
        <w:pPr>
          <w:pStyle w:val="Footer"/>
          <w:jc w:val="right"/>
        </w:pPr>
        <w:r>
          <w:fldChar w:fldCharType="begin"/>
        </w:r>
        <w:r w:rsidR="008D5767">
          <w:instrText>PAGE</w:instrText>
        </w:r>
        <w:r>
          <w:fldChar w:fldCharType="separate"/>
        </w:r>
        <w:r w:rsidR="00FB6279">
          <w:rPr>
            <w:noProof/>
          </w:rPr>
          <w:t>1</w:t>
        </w:r>
        <w:r>
          <w:fldChar w:fldCharType="end"/>
        </w:r>
      </w:p>
    </w:sdtContent>
  </w:sdt>
  <w:p w:rsidR="00B97FBF" w:rsidRDefault="00B97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235" w:rsidRDefault="00573235" w:rsidP="00B97FBF">
      <w:pPr>
        <w:spacing w:after="0" w:line="240" w:lineRule="auto"/>
      </w:pPr>
      <w:r>
        <w:separator/>
      </w:r>
    </w:p>
  </w:footnote>
  <w:footnote w:type="continuationSeparator" w:id="1">
    <w:p w:rsidR="00573235" w:rsidRDefault="00573235" w:rsidP="00B97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FBF" w:rsidRDefault="008D5767">
    <w:pPr>
      <w:pStyle w:val="Header"/>
      <w:tabs>
        <w:tab w:val="left" w:pos="8100"/>
      </w:tabs>
      <w:ind w:left="2268"/>
      <w:jc w:val="center"/>
      <w:rPr>
        <w:b/>
        <w:sz w:val="32"/>
        <w:szCs w:val="32"/>
      </w:rPr>
    </w:pPr>
    <w:r>
      <w:rPr>
        <w:b/>
        <w:sz w:val="32"/>
        <w:szCs w:val="32"/>
      </w:rPr>
      <w:t>ESTADO DE SANTA CATARINA</w:t>
    </w:r>
    <w:r w:rsidR="00324143" w:rsidRPr="00324143">
      <w:pict>
        <v:rect id="_x0000_s1025" style="position:absolute;left:0;text-align:left;margin-left:1.35pt;margin-top:.2pt;width:97.4pt;height:83pt;z-index:251657728;mso-position-horizontal-relative:text;mso-position-vertical-relative:text" stroked="f" strokeweight="0">
          <v:textbox>
            <w:txbxContent>
              <w:p w:rsidR="00B97FBF" w:rsidRDefault="008D5767">
                <w:pPr>
                  <w:pStyle w:val="Contedodoquadro"/>
                </w:pPr>
                <w:r>
                  <w:rPr>
                    <w:noProof/>
                  </w:rPr>
                  <w:drawing>
                    <wp:inline distT="0" distB="0" distL="0" distR="0">
                      <wp:extent cx="1034415" cy="9626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tretch>
                                <a:fillRect/>
                              </a:stretch>
                            </pic:blipFill>
                            <pic:spPr bwMode="auto">
                              <a:xfrm>
                                <a:off x="0" y="0"/>
                                <a:ext cx="1034415" cy="962660"/>
                              </a:xfrm>
                              <a:prstGeom prst="rect">
                                <a:avLst/>
                              </a:prstGeom>
                            </pic:spPr>
                          </pic:pic>
                        </a:graphicData>
                      </a:graphic>
                    </wp:inline>
                  </w:drawing>
                </w:r>
              </w:p>
            </w:txbxContent>
          </v:textbox>
        </v:rect>
      </w:pict>
    </w:r>
  </w:p>
  <w:p w:rsidR="00B97FBF" w:rsidRDefault="008D5767">
    <w:pPr>
      <w:pStyle w:val="Header"/>
      <w:tabs>
        <w:tab w:val="left" w:pos="708"/>
      </w:tabs>
      <w:ind w:left="2268"/>
      <w:jc w:val="center"/>
      <w:rPr>
        <w:b/>
        <w:sz w:val="32"/>
        <w:szCs w:val="32"/>
      </w:rPr>
    </w:pPr>
    <w:r>
      <w:rPr>
        <w:b/>
        <w:sz w:val="32"/>
        <w:szCs w:val="32"/>
      </w:rPr>
      <w:t>PREFEITURA MUNICIPAL DE IPUMIRIM</w:t>
    </w:r>
  </w:p>
  <w:p w:rsidR="00B97FBF" w:rsidRDefault="008D5767">
    <w:pPr>
      <w:pStyle w:val="Header"/>
      <w:ind w:left="2268"/>
      <w:jc w:val="center"/>
      <w:rPr>
        <w:b/>
        <w:sz w:val="28"/>
      </w:rPr>
    </w:pPr>
    <w:r>
      <w:rPr>
        <w:b/>
        <w:sz w:val="28"/>
      </w:rPr>
      <w:t xml:space="preserve">SECRETARIA MUNICIPAL DE </w:t>
    </w:r>
    <w:r w:rsidR="00CF70D3">
      <w:rPr>
        <w:b/>
        <w:sz w:val="28"/>
      </w:rPr>
      <w:t>ASSISTÊNCIA SOCIAL E HABITAÇÃO</w:t>
    </w:r>
  </w:p>
  <w:p w:rsidR="00B97FBF" w:rsidRDefault="00B97FBF">
    <w:pPr>
      <w:pStyle w:val="Header"/>
      <w:jc w:val="center"/>
    </w:pPr>
  </w:p>
  <w:p w:rsidR="00B97FBF" w:rsidRDefault="00B97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7550A"/>
    <w:multiLevelType w:val="hybridMultilevel"/>
    <w:tmpl w:val="16FE677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useFELayout/>
  </w:compat>
  <w:rsids>
    <w:rsidRoot w:val="00B97FBF"/>
    <w:rsid w:val="000507CD"/>
    <w:rsid w:val="00051510"/>
    <w:rsid w:val="000656DC"/>
    <w:rsid w:val="000D2E2F"/>
    <w:rsid w:val="001061A9"/>
    <w:rsid w:val="001564BE"/>
    <w:rsid w:val="001F1D67"/>
    <w:rsid w:val="0025760B"/>
    <w:rsid w:val="002A045C"/>
    <w:rsid w:val="002E604A"/>
    <w:rsid w:val="00324143"/>
    <w:rsid w:val="0039069F"/>
    <w:rsid w:val="00414670"/>
    <w:rsid w:val="00444738"/>
    <w:rsid w:val="00463645"/>
    <w:rsid w:val="004E2121"/>
    <w:rsid w:val="00573235"/>
    <w:rsid w:val="005832FE"/>
    <w:rsid w:val="00660DB9"/>
    <w:rsid w:val="006A288F"/>
    <w:rsid w:val="0079042A"/>
    <w:rsid w:val="00806C0D"/>
    <w:rsid w:val="00844A94"/>
    <w:rsid w:val="00895A23"/>
    <w:rsid w:val="008D5767"/>
    <w:rsid w:val="008D5ED3"/>
    <w:rsid w:val="00947C4E"/>
    <w:rsid w:val="00AE3B59"/>
    <w:rsid w:val="00B976E7"/>
    <w:rsid w:val="00B97FBF"/>
    <w:rsid w:val="00C32601"/>
    <w:rsid w:val="00C55778"/>
    <w:rsid w:val="00CE48C8"/>
    <w:rsid w:val="00CF70D3"/>
    <w:rsid w:val="00DD4938"/>
    <w:rsid w:val="00E2360E"/>
    <w:rsid w:val="00E76BFF"/>
    <w:rsid w:val="00F5555B"/>
    <w:rsid w:val="00F92EE6"/>
    <w:rsid w:val="00FA4860"/>
    <w:rsid w:val="00FB62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C8B"/>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Footer"/>
    <w:uiPriority w:val="99"/>
    <w:qFormat/>
    <w:rsid w:val="009E2F05"/>
  </w:style>
  <w:style w:type="character" w:customStyle="1" w:styleId="CabealhoChar">
    <w:name w:val="Cabeçalho Char"/>
    <w:basedOn w:val="Fontepargpadro"/>
    <w:link w:val="Header"/>
    <w:uiPriority w:val="99"/>
    <w:qFormat/>
    <w:rsid w:val="00595036"/>
  </w:style>
  <w:style w:type="character" w:customStyle="1" w:styleId="TextodebaloChar">
    <w:name w:val="Texto de balão Char"/>
    <w:basedOn w:val="Fontepargpadro"/>
    <w:link w:val="Textodebalo"/>
    <w:uiPriority w:val="99"/>
    <w:semiHidden/>
    <w:qFormat/>
    <w:rsid w:val="00595036"/>
    <w:rPr>
      <w:rFonts w:ascii="Tahoma" w:hAnsi="Tahoma" w:cs="Tahoma"/>
      <w:sz w:val="16"/>
      <w:szCs w:val="16"/>
    </w:rPr>
  </w:style>
  <w:style w:type="paragraph" w:styleId="Ttulo">
    <w:name w:val="Title"/>
    <w:basedOn w:val="Normal"/>
    <w:next w:val="Corpodetexto"/>
    <w:qFormat/>
    <w:rsid w:val="00B97FBF"/>
    <w:pPr>
      <w:keepNext/>
      <w:spacing w:before="240" w:after="120"/>
    </w:pPr>
    <w:rPr>
      <w:rFonts w:ascii="Liberation Sans" w:eastAsia="Microsoft YaHei" w:hAnsi="Liberation Sans" w:cs="Arial"/>
      <w:sz w:val="28"/>
      <w:szCs w:val="28"/>
    </w:rPr>
  </w:style>
  <w:style w:type="paragraph" w:styleId="Corpodetexto">
    <w:name w:val="Body Text"/>
    <w:basedOn w:val="Normal"/>
    <w:rsid w:val="00B97FBF"/>
    <w:pPr>
      <w:spacing w:after="140"/>
    </w:pPr>
  </w:style>
  <w:style w:type="paragraph" w:styleId="Lista">
    <w:name w:val="List"/>
    <w:basedOn w:val="Corpodetexto"/>
    <w:rsid w:val="00B97FBF"/>
    <w:rPr>
      <w:rFonts w:cs="Arial"/>
    </w:rPr>
  </w:style>
  <w:style w:type="paragraph" w:customStyle="1" w:styleId="Caption">
    <w:name w:val="Caption"/>
    <w:basedOn w:val="Normal"/>
    <w:qFormat/>
    <w:rsid w:val="00B97FBF"/>
    <w:pPr>
      <w:suppressLineNumbers/>
      <w:spacing w:before="120" w:after="120"/>
    </w:pPr>
    <w:rPr>
      <w:rFonts w:cs="Arial"/>
      <w:i/>
      <w:iCs/>
      <w:sz w:val="24"/>
      <w:szCs w:val="24"/>
    </w:rPr>
  </w:style>
  <w:style w:type="paragraph" w:customStyle="1" w:styleId="ndice">
    <w:name w:val="Índice"/>
    <w:basedOn w:val="Normal"/>
    <w:qFormat/>
    <w:rsid w:val="00B97FBF"/>
    <w:pPr>
      <w:suppressLineNumbers/>
    </w:pPr>
    <w:rPr>
      <w:rFonts w:cs="Arial"/>
    </w:rPr>
  </w:style>
  <w:style w:type="paragraph" w:customStyle="1" w:styleId="Footer">
    <w:name w:val="Footer"/>
    <w:basedOn w:val="Normal"/>
    <w:link w:val="RodapChar"/>
    <w:uiPriority w:val="99"/>
    <w:unhideWhenUsed/>
    <w:rsid w:val="009E2F05"/>
    <w:pPr>
      <w:tabs>
        <w:tab w:val="center" w:pos="4252"/>
        <w:tab w:val="right" w:pos="8504"/>
      </w:tabs>
      <w:spacing w:after="0" w:line="240" w:lineRule="auto"/>
    </w:pPr>
  </w:style>
  <w:style w:type="paragraph" w:customStyle="1" w:styleId="Header">
    <w:name w:val="Header"/>
    <w:basedOn w:val="Normal"/>
    <w:link w:val="CabealhoChar"/>
    <w:uiPriority w:val="99"/>
    <w:unhideWhenUsed/>
    <w:rsid w:val="00595036"/>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595036"/>
    <w:pPr>
      <w:spacing w:after="0" w:line="240" w:lineRule="auto"/>
    </w:pPr>
    <w:rPr>
      <w:rFonts w:ascii="Tahoma" w:hAnsi="Tahoma" w:cs="Tahoma"/>
      <w:sz w:val="16"/>
      <w:szCs w:val="16"/>
    </w:rPr>
  </w:style>
  <w:style w:type="paragraph" w:customStyle="1" w:styleId="Contedodoquadro">
    <w:name w:val="Conteúdo do quadro"/>
    <w:basedOn w:val="Normal"/>
    <w:qFormat/>
    <w:rsid w:val="00B97FBF"/>
  </w:style>
  <w:style w:type="paragraph" w:styleId="Cabealho">
    <w:name w:val="header"/>
    <w:basedOn w:val="Normal"/>
    <w:link w:val="CabealhoChar1"/>
    <w:uiPriority w:val="99"/>
    <w:semiHidden/>
    <w:unhideWhenUsed/>
    <w:rsid w:val="00CF70D3"/>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CF70D3"/>
  </w:style>
  <w:style w:type="paragraph" w:styleId="Rodap">
    <w:name w:val="footer"/>
    <w:basedOn w:val="Normal"/>
    <w:link w:val="RodapChar1"/>
    <w:uiPriority w:val="99"/>
    <w:semiHidden/>
    <w:unhideWhenUsed/>
    <w:rsid w:val="00CF70D3"/>
    <w:pPr>
      <w:tabs>
        <w:tab w:val="center" w:pos="4252"/>
        <w:tab w:val="right" w:pos="8504"/>
      </w:tabs>
      <w:spacing w:after="0" w:line="240" w:lineRule="auto"/>
    </w:pPr>
  </w:style>
  <w:style w:type="character" w:customStyle="1" w:styleId="RodapChar1">
    <w:name w:val="Rodapé Char1"/>
    <w:basedOn w:val="Fontepargpadro"/>
    <w:link w:val="Rodap"/>
    <w:uiPriority w:val="99"/>
    <w:semiHidden/>
    <w:rsid w:val="00CF70D3"/>
  </w:style>
  <w:style w:type="paragraph" w:styleId="PargrafodaLista">
    <w:name w:val="List Paragraph"/>
    <w:basedOn w:val="Normal"/>
    <w:uiPriority w:val="34"/>
    <w:qFormat/>
    <w:rsid w:val="00CF70D3"/>
    <w:pPr>
      <w:ind w:left="720"/>
      <w:contextualSpacing/>
    </w:pPr>
  </w:style>
  <w:style w:type="table" w:styleId="Tabelacomgrade">
    <w:name w:val="Table Grid"/>
    <w:basedOn w:val="Tabelanormal"/>
    <w:uiPriority w:val="59"/>
    <w:rsid w:val="00CF7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6344</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dc:creator>
  <cp:lastModifiedBy>PMI615</cp:lastModifiedBy>
  <cp:revision>2</cp:revision>
  <cp:lastPrinted>2023-01-02T13:13:00Z</cp:lastPrinted>
  <dcterms:created xsi:type="dcterms:W3CDTF">2024-03-07T18:21:00Z</dcterms:created>
  <dcterms:modified xsi:type="dcterms:W3CDTF">2024-03-07T18:21:00Z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