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17E3" w14:textId="029727FD" w:rsidR="00F005B0" w:rsidRPr="005F3837" w:rsidRDefault="00E27CBE" w:rsidP="00F005B0">
      <w:pPr>
        <w:pStyle w:val="Ttulo11"/>
        <w:spacing w:before="92"/>
        <w:ind w:left="0"/>
        <w:rPr>
          <w:rFonts w:ascii="Verdana" w:hAnsi="Verdana"/>
          <w:sz w:val="20"/>
          <w:szCs w:val="20"/>
        </w:rPr>
      </w:pPr>
      <w:r w:rsidRPr="005F3837">
        <w:rPr>
          <w:rFonts w:ascii="Verdana" w:hAnsi="Verdana"/>
          <w:sz w:val="20"/>
          <w:szCs w:val="20"/>
        </w:rPr>
        <w:t xml:space="preserve">PROCESSO LICITATÓRIO Nº </w:t>
      </w:r>
      <w:r w:rsidR="0019582A">
        <w:rPr>
          <w:rFonts w:ascii="Verdana" w:hAnsi="Verdana"/>
          <w:sz w:val="20"/>
          <w:szCs w:val="20"/>
        </w:rPr>
        <w:t>94</w:t>
      </w:r>
      <w:r w:rsidR="00F005B0" w:rsidRPr="005F3837">
        <w:rPr>
          <w:rFonts w:ascii="Verdana" w:hAnsi="Verdana"/>
          <w:sz w:val="20"/>
          <w:szCs w:val="20"/>
        </w:rPr>
        <w:t>/2024</w:t>
      </w:r>
    </w:p>
    <w:p w14:paraId="3F8D21A0" w14:textId="0805D4A3" w:rsidR="00F005B0" w:rsidRPr="005F3837" w:rsidRDefault="00E27CBE" w:rsidP="00F005B0">
      <w:pPr>
        <w:pStyle w:val="Ttulo11"/>
        <w:spacing w:before="92"/>
        <w:ind w:left="0"/>
        <w:rPr>
          <w:rFonts w:ascii="Verdana" w:hAnsi="Verdana"/>
          <w:sz w:val="20"/>
          <w:szCs w:val="20"/>
        </w:rPr>
      </w:pPr>
      <w:r w:rsidRPr="005F3837">
        <w:rPr>
          <w:rFonts w:ascii="Verdana" w:hAnsi="Verdana"/>
          <w:sz w:val="20"/>
          <w:szCs w:val="20"/>
        </w:rPr>
        <w:t xml:space="preserve">DISPENSA </w:t>
      </w:r>
      <w:r w:rsidR="00744C55">
        <w:rPr>
          <w:rFonts w:ascii="Verdana" w:hAnsi="Verdana"/>
          <w:sz w:val="20"/>
          <w:szCs w:val="20"/>
        </w:rPr>
        <w:t>DE LICITAÇÃO</w:t>
      </w:r>
      <w:r w:rsidRPr="005F3837">
        <w:rPr>
          <w:rFonts w:ascii="Verdana" w:hAnsi="Verdana"/>
          <w:sz w:val="20"/>
          <w:szCs w:val="20"/>
        </w:rPr>
        <w:t xml:space="preserve"> Nº </w:t>
      </w:r>
      <w:r w:rsidR="0019582A">
        <w:rPr>
          <w:rFonts w:ascii="Verdana" w:hAnsi="Verdana"/>
          <w:sz w:val="20"/>
          <w:szCs w:val="20"/>
        </w:rPr>
        <w:t>41</w:t>
      </w:r>
      <w:r w:rsidR="00F005B0" w:rsidRPr="005F3837">
        <w:rPr>
          <w:rFonts w:ascii="Verdana" w:hAnsi="Verdana"/>
          <w:sz w:val="20"/>
          <w:szCs w:val="20"/>
        </w:rPr>
        <w:t>/2024</w:t>
      </w:r>
    </w:p>
    <w:p w14:paraId="244FDFE0" w14:textId="77777777" w:rsidR="00F005B0" w:rsidRPr="005F3837" w:rsidRDefault="00F005B0" w:rsidP="00F005B0">
      <w:pPr>
        <w:pStyle w:val="Ttulo11"/>
        <w:spacing w:before="92"/>
        <w:ind w:left="0"/>
        <w:rPr>
          <w:rFonts w:ascii="Verdana" w:hAnsi="Verdana"/>
          <w:sz w:val="20"/>
          <w:szCs w:val="20"/>
        </w:rPr>
      </w:pPr>
    </w:p>
    <w:p w14:paraId="274C6BAB" w14:textId="00D3E3B5" w:rsidR="00F005B0" w:rsidRPr="005F3837" w:rsidRDefault="00F005B0" w:rsidP="00F005B0">
      <w:pPr>
        <w:pStyle w:val="Ttulo11"/>
        <w:spacing w:before="92"/>
        <w:ind w:left="0"/>
        <w:rPr>
          <w:rFonts w:ascii="Verdana" w:hAnsi="Verdana"/>
          <w:sz w:val="20"/>
          <w:szCs w:val="20"/>
        </w:rPr>
      </w:pPr>
      <w:r w:rsidRPr="005F3837">
        <w:rPr>
          <w:rFonts w:ascii="Verdana" w:hAnsi="Verdana"/>
          <w:sz w:val="20"/>
          <w:szCs w:val="20"/>
        </w:rPr>
        <w:t>ATA DE REGISTRO DE PREÇOS Nº</w:t>
      </w:r>
      <w:r w:rsidR="00E27CBE" w:rsidRPr="005F3837">
        <w:rPr>
          <w:rFonts w:ascii="Verdana" w:hAnsi="Verdana"/>
          <w:spacing w:val="-2"/>
          <w:sz w:val="20"/>
          <w:szCs w:val="20"/>
        </w:rPr>
        <w:t xml:space="preserve"> 2</w:t>
      </w:r>
      <w:r w:rsidR="002B1C0A">
        <w:rPr>
          <w:rFonts w:ascii="Verdana" w:hAnsi="Verdana"/>
          <w:spacing w:val="-2"/>
          <w:sz w:val="20"/>
          <w:szCs w:val="20"/>
        </w:rPr>
        <w:t>7</w:t>
      </w:r>
      <w:r w:rsidRPr="005F3837">
        <w:rPr>
          <w:rFonts w:ascii="Verdana" w:hAnsi="Verdana"/>
          <w:spacing w:val="-2"/>
          <w:sz w:val="20"/>
          <w:szCs w:val="20"/>
        </w:rPr>
        <w:t>/2024</w:t>
      </w:r>
    </w:p>
    <w:p w14:paraId="39CB4A0D" w14:textId="77777777" w:rsidR="00F005B0" w:rsidRPr="005F3837" w:rsidRDefault="00F005B0" w:rsidP="00F005B0">
      <w:pPr>
        <w:pStyle w:val="Corpodetexto"/>
        <w:spacing w:before="44"/>
        <w:ind w:right="129"/>
        <w:rPr>
          <w:rFonts w:ascii="Verdana" w:hAnsi="Verdana"/>
          <w:spacing w:val="-2"/>
          <w:w w:val="115"/>
        </w:rPr>
      </w:pPr>
    </w:p>
    <w:p w14:paraId="46E4A0C6" w14:textId="77777777" w:rsidR="00F005B0" w:rsidRPr="005F3837" w:rsidRDefault="00F005B0" w:rsidP="00F005B0">
      <w:pPr>
        <w:pStyle w:val="Corpodetexto"/>
        <w:spacing w:before="44"/>
        <w:ind w:right="129"/>
        <w:rPr>
          <w:rFonts w:ascii="Verdana" w:hAnsi="Verdana"/>
          <w:spacing w:val="-2"/>
          <w:w w:val="115"/>
        </w:rPr>
      </w:pPr>
    </w:p>
    <w:p w14:paraId="4BF8B3C8" w14:textId="792B3C94" w:rsidR="00F005B0" w:rsidRPr="00357442" w:rsidRDefault="00F005B0" w:rsidP="00357442">
      <w:pPr>
        <w:pStyle w:val="Corpodetexto"/>
        <w:rPr>
          <w:rFonts w:ascii="Verdana" w:hAnsi="Verdana" w:cs="Arial"/>
          <w:highlight w:val="yellow"/>
        </w:rPr>
      </w:pPr>
      <w:r w:rsidRPr="005F3837">
        <w:rPr>
          <w:rFonts w:ascii="Verdana" w:hAnsi="Verdana" w:cs="Arial"/>
        </w:rPr>
        <w:t xml:space="preserve">No dia </w:t>
      </w:r>
      <w:r w:rsidR="0019582A">
        <w:rPr>
          <w:rFonts w:ascii="Verdana" w:hAnsi="Verdana" w:cs="Arial"/>
        </w:rPr>
        <w:t>19/</w:t>
      </w:r>
      <w:r w:rsidR="00E27CBE" w:rsidRPr="005F3837">
        <w:rPr>
          <w:rFonts w:ascii="Verdana" w:hAnsi="Verdana" w:cs="Arial"/>
        </w:rPr>
        <w:t>0</w:t>
      </w:r>
      <w:r w:rsidR="00357442">
        <w:rPr>
          <w:rFonts w:ascii="Verdana" w:hAnsi="Verdana" w:cs="Arial"/>
        </w:rPr>
        <w:t>6</w:t>
      </w:r>
      <w:r w:rsidRPr="005F3837">
        <w:rPr>
          <w:rFonts w:ascii="Verdana" w:hAnsi="Verdana" w:cs="Arial"/>
        </w:rPr>
        <w:t>/2024 compareceram, de um lado a(o) PREFEITURA MUNICIPAL DE IPUMIRIM, Estado de SANTA CATARINA pessoa jurídica de direito público, inscrita no CNPJ sob o nº 82</w:t>
      </w:r>
      <w:r w:rsidR="00290E64">
        <w:rPr>
          <w:rFonts w:ascii="Verdana" w:hAnsi="Verdana" w:cs="Arial"/>
        </w:rPr>
        <w:t>.</w:t>
      </w:r>
      <w:r w:rsidRPr="005F3837">
        <w:rPr>
          <w:rFonts w:ascii="Verdana" w:hAnsi="Verdana" w:cs="Arial"/>
        </w:rPr>
        <w:t>814</w:t>
      </w:r>
      <w:r w:rsidR="00290E64">
        <w:rPr>
          <w:rFonts w:ascii="Verdana" w:hAnsi="Verdana" w:cs="Arial"/>
        </w:rPr>
        <w:t>.</w:t>
      </w:r>
      <w:r w:rsidRPr="005F3837">
        <w:rPr>
          <w:rFonts w:ascii="Verdana" w:hAnsi="Verdana" w:cs="Arial"/>
        </w:rPr>
        <w:t>575</w:t>
      </w:r>
      <w:r w:rsidR="00290E64">
        <w:rPr>
          <w:rFonts w:ascii="Verdana" w:hAnsi="Verdana" w:cs="Arial"/>
        </w:rPr>
        <w:t>/</w:t>
      </w:r>
      <w:r w:rsidRPr="005F3837">
        <w:rPr>
          <w:rFonts w:ascii="Verdana" w:hAnsi="Verdana" w:cs="Arial"/>
        </w:rPr>
        <w:t>0001</w:t>
      </w:r>
      <w:r w:rsidR="00290E64">
        <w:rPr>
          <w:rFonts w:ascii="Verdana" w:hAnsi="Verdana" w:cs="Arial"/>
        </w:rPr>
        <w:t>-</w:t>
      </w:r>
      <w:r w:rsidRPr="005F3837">
        <w:rPr>
          <w:rFonts w:ascii="Verdana" w:hAnsi="Verdana" w:cs="Arial"/>
        </w:rPr>
        <w:t>02, com sede administrativa localizada AV. D. PEDR</w:t>
      </w:r>
      <w:r w:rsidR="0019582A">
        <w:rPr>
          <w:rFonts w:ascii="Verdana" w:hAnsi="Verdana" w:cs="Arial"/>
        </w:rPr>
        <w:t>O</w:t>
      </w:r>
      <w:r w:rsidRPr="005F3837">
        <w:rPr>
          <w:rFonts w:ascii="Verdana" w:hAnsi="Verdana" w:cs="Arial"/>
        </w:rPr>
        <w:t xml:space="preserve"> II, Centro, município de Ipumirim, neste ato representado pelo </w:t>
      </w:r>
      <w:proofErr w:type="spellStart"/>
      <w:r w:rsidRPr="005F3837">
        <w:rPr>
          <w:rFonts w:ascii="Verdana" w:hAnsi="Verdana" w:cs="Arial"/>
        </w:rPr>
        <w:t>Sr</w:t>
      </w:r>
      <w:proofErr w:type="spellEnd"/>
      <w:r w:rsidRPr="005F3837">
        <w:rPr>
          <w:rFonts w:ascii="Verdana" w:hAnsi="Verdana" w:cs="Arial"/>
        </w:rPr>
        <w:t xml:space="preserve">(a) Hilário </w:t>
      </w:r>
      <w:proofErr w:type="spellStart"/>
      <w:r w:rsidRPr="005F3837">
        <w:rPr>
          <w:rFonts w:ascii="Verdana" w:hAnsi="Verdana" w:cs="Arial"/>
        </w:rPr>
        <w:t>Reffatti</w:t>
      </w:r>
      <w:proofErr w:type="spellEnd"/>
      <w:r w:rsidRPr="005F3837">
        <w:rPr>
          <w:rFonts w:ascii="Verdana" w:hAnsi="Verdana" w:cs="Arial"/>
        </w:rPr>
        <w:t>, doravant</w:t>
      </w:r>
      <w:r w:rsidR="00E27CBE" w:rsidRPr="005F3837">
        <w:rPr>
          <w:rFonts w:ascii="Verdana" w:hAnsi="Verdana" w:cs="Arial"/>
        </w:rPr>
        <w:t>e denominada CONTRATANTE, e a(s)</w:t>
      </w:r>
      <w:r w:rsidRPr="005F3837">
        <w:rPr>
          <w:rFonts w:ascii="Verdana" w:hAnsi="Verdana" w:cs="Arial"/>
        </w:rPr>
        <w:t xml:space="preserve"> empresa(s) abaixo qualificada(s) </w:t>
      </w:r>
      <w:r w:rsidRPr="00357442">
        <w:rPr>
          <w:rFonts w:ascii="Verdana" w:hAnsi="Verdana" w:cs="Arial"/>
        </w:rPr>
        <w:t xml:space="preserve">neste ato representado por seu Diretor ou representante legal, doravante denominadas DETENTORA(S) DA ATA, que firmam a presente ATA DE REGISTRO DE PREÇOS, de acordo com o resultado do julgamento da </w:t>
      </w:r>
      <w:r w:rsidR="00E27CBE" w:rsidRPr="00357442">
        <w:rPr>
          <w:rFonts w:ascii="Verdana" w:hAnsi="Verdana" w:cs="Arial"/>
        </w:rPr>
        <w:t xml:space="preserve">licitação </w:t>
      </w:r>
      <w:r w:rsidR="0019582A">
        <w:rPr>
          <w:rFonts w:ascii="Verdana" w:hAnsi="Verdana" w:cs="Arial"/>
        </w:rPr>
        <w:t>94</w:t>
      </w:r>
      <w:r w:rsidRPr="00357442">
        <w:rPr>
          <w:rFonts w:ascii="Verdana" w:hAnsi="Verdana" w:cs="Arial"/>
        </w:rPr>
        <w:t xml:space="preserve">/2024 na modalidade de </w:t>
      </w:r>
      <w:r w:rsidR="00E27CBE" w:rsidRPr="00357442">
        <w:rPr>
          <w:rFonts w:ascii="Verdana" w:hAnsi="Verdana" w:cs="Arial"/>
        </w:rPr>
        <w:t xml:space="preserve">Dispensa </w:t>
      </w:r>
      <w:r w:rsidR="00357442" w:rsidRPr="00357442">
        <w:rPr>
          <w:rFonts w:ascii="Verdana" w:hAnsi="Verdana" w:cs="Arial"/>
        </w:rPr>
        <w:t>de licitação</w:t>
      </w:r>
      <w:r w:rsidRPr="00357442">
        <w:rPr>
          <w:rFonts w:ascii="Verdana" w:hAnsi="Verdana" w:cs="Arial"/>
        </w:rPr>
        <w:t xml:space="preserve"> que selecionou a proposta mais vantajosa para a Administração Pública, objetivando Registro de Preços com validade para 12 (doze) meses destinado </w:t>
      </w:r>
      <w:r w:rsidR="0019582A">
        <w:rPr>
          <w:rFonts w:ascii="Verdana" w:hAnsi="Verdana" w:cs="Arial"/>
        </w:rPr>
        <w:t xml:space="preserve">a </w:t>
      </w:r>
      <w:r w:rsidR="0019582A" w:rsidRPr="0019582A">
        <w:rPr>
          <w:rFonts w:ascii="Verdana" w:hAnsi="Verdana" w:cs="Arial"/>
          <w:b/>
          <w:bCs/>
        </w:rPr>
        <w:t>aquisição de troféus e medalhas para premiação dos eventos da Secretaria Municipal de Educação</w:t>
      </w:r>
      <w:r w:rsidR="0019582A" w:rsidRPr="0019582A">
        <w:rPr>
          <w:rFonts w:ascii="Verdana" w:hAnsi="Verdana" w:cs="Arial"/>
        </w:rPr>
        <w:t>,</w:t>
      </w:r>
      <w:r w:rsidRPr="00357442">
        <w:rPr>
          <w:rFonts w:ascii="Verdana" w:hAnsi="Verdana" w:cs="Arial"/>
        </w:rPr>
        <w:t xml:space="preserve"> tudo em conformidade com o Edital e Anexos que o integram.</w:t>
      </w:r>
      <w:r w:rsidRPr="005F3837">
        <w:rPr>
          <w:rFonts w:ascii="Verdana" w:hAnsi="Verdana" w:cs="Arial"/>
        </w:rPr>
        <w:t xml:space="preserve"> </w:t>
      </w:r>
    </w:p>
    <w:p w14:paraId="1F15D00F" w14:textId="77777777" w:rsidR="00F005B0" w:rsidRPr="005F3837" w:rsidRDefault="00F005B0" w:rsidP="00E27CBE">
      <w:pPr>
        <w:pStyle w:val="Corpodetexto"/>
        <w:spacing w:before="112"/>
        <w:rPr>
          <w:rFonts w:ascii="Verdana" w:hAnsi="Verdana" w:cs="Arial"/>
        </w:rPr>
      </w:pPr>
      <w:r w:rsidRPr="005F3837">
        <w:rPr>
          <w:rFonts w:ascii="Verdana" w:hAnsi="Verdana" w:cs="Arial"/>
        </w:rPr>
        <w:t>A(s) empresa(s) DETENTORA(S) DA ATA dos itens, resolve firmar a presente ATA DE REGISTRO DE PREÇOS de acordo com o resultado da licitação decorrente do processo e licitação acima especificados, regido pela Lei Federal nº 14.133/2021 e pelo DECRETO Nº 2.793, DE 20 DE JULHO DE 2023, pelas condições do edital, termos da proposta, mediante as cláusulas e condições estabelecidas nesta contratação.</w:t>
      </w:r>
    </w:p>
    <w:p w14:paraId="22DB7F1B" w14:textId="77777777" w:rsidR="00F005B0" w:rsidRPr="005F3837" w:rsidRDefault="00F005B0" w:rsidP="00F005B0">
      <w:pPr>
        <w:pStyle w:val="Corpodetexto"/>
        <w:spacing w:before="112"/>
        <w:jc w:val="left"/>
        <w:rPr>
          <w:rFonts w:ascii="Verdana" w:hAnsi="Verdana" w:cs="Arial"/>
        </w:rPr>
      </w:pPr>
    </w:p>
    <w:p w14:paraId="59A7F65D"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CLÁUSULA PRIMEIRA - DO </w:t>
      </w:r>
      <w:r w:rsidRPr="005F3837">
        <w:rPr>
          <w:rFonts w:ascii="Verdana" w:hAnsi="Verdana" w:cs="Arial"/>
          <w:spacing w:val="-2"/>
          <w:sz w:val="20"/>
          <w:szCs w:val="20"/>
        </w:rPr>
        <w:t>OBJETO</w:t>
      </w:r>
    </w:p>
    <w:p w14:paraId="1BA33989" w14:textId="77777777" w:rsidR="00F005B0" w:rsidRPr="005F3837" w:rsidRDefault="00F005B0" w:rsidP="00F005B0">
      <w:pPr>
        <w:pStyle w:val="Corpodetexto"/>
        <w:jc w:val="left"/>
        <w:rPr>
          <w:rFonts w:ascii="Verdana" w:hAnsi="Verdana" w:cs="Arial"/>
        </w:rPr>
      </w:pPr>
    </w:p>
    <w:p w14:paraId="5FE2F7E3" w14:textId="1561D57A" w:rsidR="00F005B0" w:rsidRPr="005F3837" w:rsidRDefault="00133E3A" w:rsidP="00357442">
      <w:pPr>
        <w:widowControl w:val="0"/>
        <w:tabs>
          <w:tab w:val="left" w:pos="905"/>
        </w:tabs>
        <w:autoSpaceDE w:val="0"/>
        <w:autoSpaceDN w:val="0"/>
        <w:ind w:right="126"/>
        <w:jc w:val="both"/>
        <w:rPr>
          <w:rFonts w:ascii="Verdana" w:hAnsi="Verdana" w:cs="Arial"/>
          <w:sz w:val="20"/>
          <w:szCs w:val="20"/>
        </w:rPr>
      </w:pPr>
      <w:r w:rsidRPr="005F3837">
        <w:rPr>
          <w:rFonts w:ascii="Verdana" w:hAnsi="Verdana" w:cs="Arial"/>
        </w:rPr>
        <w:tab/>
      </w:r>
      <w:r w:rsidR="00F005B0" w:rsidRPr="005F3837">
        <w:rPr>
          <w:rFonts w:ascii="Verdana" w:hAnsi="Verdana" w:cs="Arial"/>
          <w:sz w:val="20"/>
          <w:szCs w:val="20"/>
        </w:rPr>
        <w:t xml:space="preserve">1.1 O presente termo tem por objetivo e finalidade de constituir o sistema Registro de Preços para seleção da proposta mais vantajosa para a Administração Pública, objetivando: Registro de Preços com validade para 12 (doze) meses destinado </w:t>
      </w:r>
      <w:r w:rsidR="00357442">
        <w:rPr>
          <w:rFonts w:ascii="Verdana" w:hAnsi="Verdana" w:cs="Arial"/>
          <w:sz w:val="20"/>
          <w:szCs w:val="20"/>
        </w:rPr>
        <w:t xml:space="preserve">a </w:t>
      </w:r>
      <w:r w:rsidR="0019582A" w:rsidRPr="0019582A">
        <w:rPr>
          <w:rFonts w:ascii="Verdana" w:hAnsi="Verdana" w:cs="Arial"/>
          <w:b/>
          <w:bCs/>
          <w:sz w:val="20"/>
          <w:szCs w:val="20"/>
        </w:rPr>
        <w:t>a</w:t>
      </w:r>
      <w:r w:rsidR="0019582A" w:rsidRPr="0019582A">
        <w:rPr>
          <w:b/>
          <w:bCs/>
        </w:rPr>
        <w:t>quisição de troféus e medalhas para premiação dos eventos da Secretaria Municipal de Educação, Cultura e Esporte</w:t>
      </w:r>
      <w:r w:rsidR="00F005B0" w:rsidRPr="0019582A">
        <w:t>,</w:t>
      </w:r>
      <w:r w:rsidR="00F005B0" w:rsidRPr="005F3837">
        <w:rPr>
          <w:rFonts w:ascii="Verdana" w:hAnsi="Verdana" w:cs="Arial"/>
          <w:sz w:val="20"/>
          <w:szCs w:val="20"/>
        </w:rPr>
        <w:t xml:space="preserve"> tudo em conformidade com o Edital e Anexos que o integram, tudo em conformidade com as especificações constantes no Edital, nas condições definidas no ato convocatório, seus anexos, propostas de preços e demais documentos e Atas do Processo e Licitação acima descritos, os quais integram este instrumento independente da transcrição, pelo prazo de validade do presente Registro de Preços.</w:t>
      </w:r>
    </w:p>
    <w:p w14:paraId="214CA55F" w14:textId="124EB2CA" w:rsidR="00F005B0" w:rsidRPr="005F3837" w:rsidRDefault="00290E64" w:rsidP="00B33952">
      <w:pPr>
        <w:widowControl w:val="0"/>
        <w:tabs>
          <w:tab w:val="left" w:pos="892"/>
        </w:tabs>
        <w:autoSpaceDE w:val="0"/>
        <w:autoSpaceDN w:val="0"/>
        <w:spacing w:line="240" w:lineRule="auto"/>
        <w:ind w:right="129"/>
        <w:jc w:val="both"/>
        <w:rPr>
          <w:rFonts w:ascii="Verdana" w:hAnsi="Verdana" w:cs="Arial"/>
          <w:sz w:val="20"/>
          <w:szCs w:val="20"/>
        </w:rPr>
      </w:pPr>
      <w:r>
        <w:rPr>
          <w:rFonts w:ascii="Verdana" w:hAnsi="Verdana" w:cs="Arial"/>
          <w:sz w:val="20"/>
          <w:szCs w:val="20"/>
        </w:rPr>
        <w:tab/>
      </w:r>
      <w:r w:rsidR="00F005B0" w:rsidRPr="005F3837">
        <w:rPr>
          <w:rFonts w:ascii="Verdana" w:hAnsi="Verdana" w:cs="Arial"/>
          <w:sz w:val="20"/>
          <w:szCs w:val="20"/>
        </w:rPr>
        <w:t>1.2 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1470E230" w14:textId="77777777" w:rsidR="00F005B0" w:rsidRPr="005F3837" w:rsidRDefault="00F005B0" w:rsidP="00B33952">
      <w:pPr>
        <w:pStyle w:val="Corpodetexto"/>
        <w:jc w:val="left"/>
        <w:rPr>
          <w:rFonts w:ascii="Verdana" w:hAnsi="Verdana" w:cs="Arial"/>
        </w:rPr>
      </w:pPr>
    </w:p>
    <w:p w14:paraId="49A21983" w14:textId="77777777" w:rsidR="00F005B0" w:rsidRPr="005F3837" w:rsidRDefault="00F005B0" w:rsidP="00F005B0">
      <w:pPr>
        <w:pStyle w:val="Ttulo31"/>
        <w:ind w:left="580"/>
        <w:rPr>
          <w:rFonts w:ascii="Verdana" w:hAnsi="Verdana" w:cs="Arial"/>
          <w:sz w:val="20"/>
          <w:szCs w:val="20"/>
        </w:rPr>
      </w:pPr>
      <w:r w:rsidRPr="005F3837">
        <w:rPr>
          <w:rFonts w:ascii="Verdana" w:hAnsi="Verdana" w:cs="Arial"/>
          <w:sz w:val="20"/>
          <w:szCs w:val="20"/>
        </w:rPr>
        <w:t xml:space="preserve">CLÁUSULA SEGUNDA – DO </w:t>
      </w:r>
      <w:r w:rsidRPr="005F3837">
        <w:rPr>
          <w:rFonts w:ascii="Verdana" w:hAnsi="Verdana" w:cs="Arial"/>
          <w:spacing w:val="-2"/>
          <w:sz w:val="20"/>
          <w:szCs w:val="20"/>
        </w:rPr>
        <w:t>PREÇO</w:t>
      </w:r>
    </w:p>
    <w:p w14:paraId="6AB99AC4" w14:textId="77777777" w:rsidR="00F005B0" w:rsidRPr="005F3837" w:rsidRDefault="00F005B0" w:rsidP="00F005B0">
      <w:pPr>
        <w:pStyle w:val="Corpodetexto"/>
        <w:jc w:val="left"/>
        <w:rPr>
          <w:rFonts w:ascii="Verdana" w:hAnsi="Verdana" w:cs="Arial"/>
        </w:rPr>
      </w:pPr>
    </w:p>
    <w:p w14:paraId="6D734BC9" w14:textId="506A30F6" w:rsidR="00F005B0" w:rsidRPr="005F3837" w:rsidRDefault="00F005B0" w:rsidP="00F005B0">
      <w:pPr>
        <w:pStyle w:val="PargrafodaLista"/>
        <w:widowControl w:val="0"/>
        <w:numPr>
          <w:ilvl w:val="1"/>
          <w:numId w:val="8"/>
        </w:numPr>
        <w:tabs>
          <w:tab w:val="left" w:pos="880"/>
        </w:tabs>
        <w:autoSpaceDE w:val="0"/>
        <w:autoSpaceDN w:val="0"/>
        <w:ind w:left="120" w:right="107" w:firstLine="400"/>
        <w:jc w:val="both"/>
        <w:rPr>
          <w:rFonts w:ascii="Verdana" w:hAnsi="Verdana" w:cs="Arial"/>
        </w:rPr>
      </w:pPr>
      <w:r w:rsidRPr="005F3837">
        <w:rPr>
          <w:rFonts w:ascii="Verdana" w:hAnsi="Verdana" w:cs="Arial"/>
        </w:rPr>
        <w:t xml:space="preserve">2.1 O preço unitário para fornecimento do objeto de registro será o de MENOR PREÇO </w:t>
      </w:r>
      <w:r w:rsidR="00357442">
        <w:rPr>
          <w:rFonts w:ascii="Verdana" w:hAnsi="Verdana" w:cs="Arial"/>
        </w:rPr>
        <w:t>POR LOTE</w:t>
      </w:r>
      <w:r w:rsidRPr="005F3837">
        <w:rPr>
          <w:rFonts w:ascii="Verdana" w:hAnsi="Verdana" w:cs="Arial"/>
        </w:rPr>
        <w:t>,</w:t>
      </w:r>
      <w:r w:rsidR="00357442">
        <w:rPr>
          <w:rFonts w:ascii="Verdana" w:hAnsi="Verdana" w:cs="Arial"/>
        </w:rPr>
        <w:t xml:space="preserve"> </w:t>
      </w:r>
      <w:r w:rsidRPr="005F3837">
        <w:rPr>
          <w:rFonts w:ascii="Verdana" w:hAnsi="Verdana" w:cs="Arial"/>
        </w:rPr>
        <w:t>inscrito no edital do Processo Licitatório descritos acima e de acordo com a ordem de classificação das respectivas propostas que integram este instrumento, independente de transcrição, pelo prazo de validade do registro, conforme segue:</w:t>
      </w:r>
    </w:p>
    <w:p w14:paraId="6CC4A09E" w14:textId="32878E85" w:rsidR="00F005B0" w:rsidRDefault="00F005B0" w:rsidP="00667119">
      <w:pPr>
        <w:pStyle w:val="Ttulo11"/>
        <w:spacing w:after="52"/>
        <w:ind w:left="320"/>
        <w:rPr>
          <w:rFonts w:ascii="Verdana" w:hAnsi="Verdana" w:cs="Arial"/>
          <w:sz w:val="20"/>
          <w:szCs w:val="20"/>
        </w:rPr>
      </w:pPr>
      <w:r w:rsidRPr="005F3837">
        <w:rPr>
          <w:rFonts w:ascii="Verdana" w:hAnsi="Verdana" w:cs="Arial"/>
          <w:sz w:val="20"/>
          <w:szCs w:val="20"/>
        </w:rPr>
        <w:lastRenderedPageBreak/>
        <w:t>Participante</w:t>
      </w:r>
      <w:r w:rsidR="00EE1070" w:rsidRPr="005F3837">
        <w:rPr>
          <w:rFonts w:ascii="Verdana" w:hAnsi="Verdana" w:cs="Arial"/>
          <w:sz w:val="20"/>
          <w:szCs w:val="20"/>
        </w:rPr>
        <w:t xml:space="preserve">: </w:t>
      </w:r>
      <w:r w:rsidR="00496815" w:rsidRPr="00496815">
        <w:rPr>
          <w:rFonts w:ascii="Verdana" w:hAnsi="Verdana" w:cs="Arial"/>
          <w:sz w:val="20"/>
          <w:szCs w:val="20"/>
        </w:rPr>
        <w:t>ESPORTE ESPETACULAR COM. ARTIGOS ESPORT. LTDA</w:t>
      </w:r>
    </w:p>
    <w:p w14:paraId="1F92C20B" w14:textId="03D94E43" w:rsidR="004F639B" w:rsidRDefault="004F639B" w:rsidP="00667119">
      <w:pPr>
        <w:pStyle w:val="Ttulo11"/>
        <w:spacing w:after="52"/>
        <w:ind w:left="320"/>
        <w:rPr>
          <w:rFonts w:ascii="Verdana" w:hAnsi="Verdana" w:cs="Arial"/>
          <w:sz w:val="20"/>
          <w:szCs w:val="20"/>
        </w:rPr>
      </w:pPr>
      <w:r>
        <w:rPr>
          <w:rFonts w:ascii="Verdana" w:hAnsi="Verdana" w:cs="Arial"/>
          <w:sz w:val="20"/>
          <w:szCs w:val="20"/>
        </w:rPr>
        <w:t>Lote 0</w:t>
      </w:r>
      <w:r w:rsidR="00496815">
        <w:rPr>
          <w:rFonts w:ascii="Verdana" w:hAnsi="Verdana" w:cs="Arial"/>
          <w:sz w:val="20"/>
          <w:szCs w:val="20"/>
        </w:rPr>
        <w:t>3</w:t>
      </w:r>
      <w:r>
        <w:rPr>
          <w:rFonts w:ascii="Verdana" w:hAnsi="Verdana" w:cs="Arial"/>
          <w:sz w:val="20"/>
          <w:szCs w:val="20"/>
        </w:rPr>
        <w:t>:</w:t>
      </w:r>
    </w:p>
    <w:p w14:paraId="4F92CC46" w14:textId="77777777" w:rsidR="00667119" w:rsidRDefault="00667119" w:rsidP="00667119">
      <w:pPr>
        <w:pStyle w:val="Ttulo11"/>
        <w:spacing w:after="52"/>
        <w:ind w:left="0"/>
        <w:rPr>
          <w:rFonts w:ascii="Verdana" w:hAnsi="Verdana" w:cs="Arial"/>
          <w:sz w:val="20"/>
          <w:szCs w:val="20"/>
        </w:rPr>
      </w:pPr>
    </w:p>
    <w:tbl>
      <w:tblPr>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5954"/>
        <w:gridCol w:w="709"/>
        <w:gridCol w:w="709"/>
        <w:gridCol w:w="1137"/>
        <w:gridCol w:w="1471"/>
      </w:tblGrid>
      <w:tr w:rsidR="00667119" w:rsidRPr="00AF0F21" w14:paraId="5DCD1AA7" w14:textId="0F1D77C6" w:rsidTr="001E7476">
        <w:trPr>
          <w:trHeight w:val="658"/>
        </w:trPr>
        <w:tc>
          <w:tcPr>
            <w:tcW w:w="793" w:type="dxa"/>
            <w:vAlign w:val="center"/>
          </w:tcPr>
          <w:p w14:paraId="76A74C30" w14:textId="0F97476B" w:rsidR="00667119" w:rsidRPr="00AF0F21" w:rsidRDefault="00667119" w:rsidP="00667119">
            <w:pPr>
              <w:jc w:val="center"/>
              <w:rPr>
                <w:rFonts w:ascii="Calibri" w:eastAsia="Calibri" w:hAnsi="Calibri" w:cs="Calibri"/>
                <w:b/>
              </w:rPr>
            </w:pPr>
            <w:r>
              <w:rPr>
                <w:rFonts w:ascii="Calibri" w:eastAsia="Calibri" w:hAnsi="Calibri" w:cs="Calibri"/>
                <w:b/>
              </w:rPr>
              <w:t>I</w:t>
            </w:r>
            <w:r w:rsidRPr="00AF0F21">
              <w:rPr>
                <w:rFonts w:ascii="Calibri" w:eastAsia="Calibri" w:hAnsi="Calibri" w:cs="Calibri"/>
                <w:b/>
              </w:rPr>
              <w:t>TE</w:t>
            </w:r>
            <w:r>
              <w:rPr>
                <w:rFonts w:ascii="Calibri" w:eastAsia="Calibri" w:hAnsi="Calibri" w:cs="Calibri"/>
                <w:b/>
              </w:rPr>
              <w:t>M</w:t>
            </w:r>
          </w:p>
        </w:tc>
        <w:tc>
          <w:tcPr>
            <w:tcW w:w="5954" w:type="dxa"/>
            <w:vAlign w:val="center"/>
          </w:tcPr>
          <w:p w14:paraId="0B22BC43" w14:textId="61F41B76" w:rsidR="00667119" w:rsidRPr="00AF0F21" w:rsidRDefault="004F639B" w:rsidP="004F639B">
            <w:pPr>
              <w:rPr>
                <w:rFonts w:ascii="Calibri" w:eastAsia="Calibri" w:hAnsi="Calibri" w:cs="Calibri"/>
                <w:b/>
              </w:rPr>
            </w:pPr>
            <w:r>
              <w:rPr>
                <w:rFonts w:ascii="Calibri" w:eastAsia="Calibri" w:hAnsi="Calibri" w:cs="Calibri"/>
                <w:b/>
              </w:rPr>
              <w:t>DESCRIÇÃO</w:t>
            </w:r>
          </w:p>
        </w:tc>
        <w:tc>
          <w:tcPr>
            <w:tcW w:w="709" w:type="dxa"/>
            <w:vAlign w:val="center"/>
          </w:tcPr>
          <w:p w14:paraId="4E9CFC54" w14:textId="4060985D" w:rsidR="00667119" w:rsidRPr="00AF0F21" w:rsidRDefault="00667119" w:rsidP="00667119">
            <w:pPr>
              <w:jc w:val="center"/>
              <w:rPr>
                <w:rFonts w:ascii="Calibri" w:eastAsia="Calibri" w:hAnsi="Calibri" w:cs="Calibri"/>
                <w:b/>
              </w:rPr>
            </w:pPr>
            <w:r w:rsidRPr="00AF0F21">
              <w:rPr>
                <w:rFonts w:ascii="Calibri" w:eastAsia="Calibri" w:hAnsi="Calibri" w:cs="Calibri"/>
                <w:b/>
              </w:rPr>
              <w:t>UNID</w:t>
            </w:r>
          </w:p>
        </w:tc>
        <w:tc>
          <w:tcPr>
            <w:tcW w:w="709" w:type="dxa"/>
            <w:vAlign w:val="center"/>
          </w:tcPr>
          <w:p w14:paraId="7788FFE0" w14:textId="5321B9E6" w:rsidR="00667119" w:rsidRPr="00AF0F21" w:rsidRDefault="00667119" w:rsidP="00667119">
            <w:pPr>
              <w:jc w:val="center"/>
              <w:rPr>
                <w:rFonts w:ascii="Calibri" w:eastAsia="Calibri" w:hAnsi="Calibri" w:cs="Calibri"/>
                <w:b/>
              </w:rPr>
            </w:pPr>
            <w:r w:rsidRPr="00AF0F21">
              <w:rPr>
                <w:rFonts w:ascii="Calibri" w:eastAsia="Calibri" w:hAnsi="Calibri" w:cs="Calibri"/>
                <w:b/>
              </w:rPr>
              <w:t>Q</w:t>
            </w:r>
            <w:r>
              <w:rPr>
                <w:rFonts w:ascii="Calibri" w:eastAsia="Calibri" w:hAnsi="Calibri" w:cs="Calibri"/>
                <w:b/>
              </w:rPr>
              <w:t>TD.</w:t>
            </w:r>
          </w:p>
        </w:tc>
        <w:tc>
          <w:tcPr>
            <w:tcW w:w="1137" w:type="dxa"/>
            <w:vAlign w:val="center"/>
          </w:tcPr>
          <w:p w14:paraId="27BD9C36" w14:textId="7B5E361E" w:rsidR="00667119" w:rsidRPr="00AF0F21" w:rsidRDefault="00667119" w:rsidP="00667119">
            <w:pPr>
              <w:jc w:val="center"/>
              <w:rPr>
                <w:rFonts w:ascii="Calibri" w:eastAsia="Calibri" w:hAnsi="Calibri" w:cs="Calibri"/>
                <w:b/>
              </w:rPr>
            </w:pPr>
            <w:r>
              <w:rPr>
                <w:rFonts w:ascii="Calibri" w:eastAsia="Calibri" w:hAnsi="Calibri" w:cs="Calibri"/>
                <w:b/>
              </w:rPr>
              <w:t>VLR. UNIT</w:t>
            </w:r>
          </w:p>
        </w:tc>
        <w:tc>
          <w:tcPr>
            <w:tcW w:w="1471" w:type="dxa"/>
            <w:vAlign w:val="center"/>
          </w:tcPr>
          <w:p w14:paraId="788899F4" w14:textId="7F58AA6D" w:rsidR="00667119" w:rsidRPr="00AF0F21" w:rsidRDefault="00667119" w:rsidP="00667119">
            <w:pPr>
              <w:jc w:val="center"/>
              <w:rPr>
                <w:rFonts w:ascii="Calibri" w:eastAsia="Calibri" w:hAnsi="Calibri" w:cs="Calibri"/>
                <w:b/>
              </w:rPr>
            </w:pPr>
            <w:r>
              <w:rPr>
                <w:rFonts w:ascii="Calibri" w:eastAsia="Calibri" w:hAnsi="Calibri" w:cs="Calibri"/>
                <w:b/>
              </w:rPr>
              <w:t>VLR. TOTAL</w:t>
            </w:r>
          </w:p>
        </w:tc>
      </w:tr>
      <w:tr w:rsidR="00667119" w:rsidRPr="00AF0F21" w14:paraId="66123971" w14:textId="2B871A3B" w:rsidTr="001E7476">
        <w:trPr>
          <w:trHeight w:val="2113"/>
        </w:trPr>
        <w:tc>
          <w:tcPr>
            <w:tcW w:w="793" w:type="dxa"/>
          </w:tcPr>
          <w:p w14:paraId="20845043" w14:textId="775DD509" w:rsidR="00667119" w:rsidRPr="00AF0F21" w:rsidRDefault="00496815" w:rsidP="008724A5">
            <w:pPr>
              <w:shd w:val="clear" w:color="auto" w:fill="FFFFFF"/>
              <w:jc w:val="both"/>
              <w:rPr>
                <w:color w:val="000000"/>
              </w:rPr>
            </w:pPr>
            <w:r>
              <w:rPr>
                <w:color w:val="000000"/>
              </w:rPr>
              <w:t>4</w:t>
            </w:r>
          </w:p>
        </w:tc>
        <w:tc>
          <w:tcPr>
            <w:tcW w:w="5954" w:type="dxa"/>
          </w:tcPr>
          <w:p w14:paraId="4B0BD7E4" w14:textId="080B1D8A" w:rsidR="00667119" w:rsidRPr="00AF0F21" w:rsidRDefault="00496815" w:rsidP="008724A5">
            <w:pPr>
              <w:shd w:val="clear" w:color="auto" w:fill="FFFFFF"/>
              <w:jc w:val="both"/>
              <w:rPr>
                <w:rFonts w:ascii="Arial" w:hAnsi="Arial" w:cs="Arial"/>
                <w:iCs/>
              </w:rPr>
            </w:pPr>
            <w:r w:rsidRPr="00AF0F21">
              <w:rPr>
                <w:rFonts w:ascii="Calibri" w:hAnsi="Calibri" w:cs="Calibri"/>
                <w:color w:val="000000"/>
              </w:rPr>
              <w:t xml:space="preserve">MEDALHA EM LATÃO OU LIGA METÁLICA ZAMAK 4MM COM ALTURA DE 8MM, DETALHES EM ALTO RELEVO, GRAVAÇÕES NO MATERIAL DE LOGO E </w:t>
            </w:r>
            <w:r w:rsidRPr="00AF0F21">
              <w:rPr>
                <w:rFonts w:ascii="Calibri" w:hAnsi="Calibri" w:cs="Calibri"/>
                <w:color w:val="000000"/>
              </w:rPr>
              <w:br/>
              <w:t>COMPETIÇÃO C/ FITA LISA DE CETIM 22MM DE LARGURA E 80CM DE COMPRIMENTO NAS CORES DO MUNICÍPIO (VERMELHO VERDE E AMARELO): IPUMIRIM.</w:t>
            </w:r>
          </w:p>
        </w:tc>
        <w:tc>
          <w:tcPr>
            <w:tcW w:w="709" w:type="dxa"/>
          </w:tcPr>
          <w:p w14:paraId="206619FA" w14:textId="77777777" w:rsidR="00667119" w:rsidRPr="00AF0F21" w:rsidRDefault="00667119" w:rsidP="008724A5">
            <w:pPr>
              <w:jc w:val="center"/>
              <w:rPr>
                <w:rFonts w:ascii="Calibri" w:eastAsia="Calibri" w:hAnsi="Calibri" w:cs="Calibri"/>
              </w:rPr>
            </w:pPr>
            <w:r w:rsidRPr="00AF0F21">
              <w:rPr>
                <w:rFonts w:ascii="Calibri" w:eastAsia="Calibri" w:hAnsi="Calibri" w:cs="Calibri"/>
              </w:rPr>
              <w:t>Un.</w:t>
            </w:r>
          </w:p>
        </w:tc>
        <w:tc>
          <w:tcPr>
            <w:tcW w:w="709" w:type="dxa"/>
          </w:tcPr>
          <w:p w14:paraId="07FF3EA0" w14:textId="45596A46" w:rsidR="00667119" w:rsidRPr="00AF0F21" w:rsidRDefault="00496815" w:rsidP="008724A5">
            <w:pPr>
              <w:jc w:val="center"/>
              <w:rPr>
                <w:rFonts w:ascii="Calibri" w:eastAsia="Calibri" w:hAnsi="Calibri" w:cs="Calibri"/>
              </w:rPr>
            </w:pPr>
            <w:r>
              <w:rPr>
                <w:rFonts w:ascii="Calibri" w:eastAsia="Calibri" w:hAnsi="Calibri" w:cs="Calibri"/>
              </w:rPr>
              <w:t>8</w:t>
            </w:r>
          </w:p>
        </w:tc>
        <w:tc>
          <w:tcPr>
            <w:tcW w:w="1137" w:type="dxa"/>
          </w:tcPr>
          <w:p w14:paraId="217FE3B2" w14:textId="4CBC9F5C" w:rsidR="00667119" w:rsidRPr="00AF0F21" w:rsidRDefault="00667119" w:rsidP="008724A5">
            <w:pPr>
              <w:jc w:val="center"/>
              <w:rPr>
                <w:rFonts w:ascii="Calibri" w:eastAsia="Calibri" w:hAnsi="Calibri" w:cs="Calibri"/>
              </w:rPr>
            </w:pPr>
            <w:r>
              <w:rPr>
                <w:rFonts w:ascii="Calibri" w:eastAsia="Calibri" w:hAnsi="Calibri" w:cs="Calibri"/>
              </w:rPr>
              <w:t xml:space="preserve">R$ </w:t>
            </w:r>
            <w:r w:rsidR="00496815">
              <w:rPr>
                <w:rFonts w:ascii="Calibri" w:eastAsia="Calibri" w:hAnsi="Calibri" w:cs="Calibri"/>
              </w:rPr>
              <w:t>432,00</w:t>
            </w:r>
          </w:p>
        </w:tc>
        <w:tc>
          <w:tcPr>
            <w:tcW w:w="1471" w:type="dxa"/>
          </w:tcPr>
          <w:p w14:paraId="7906152F" w14:textId="60214D83" w:rsidR="00667119" w:rsidRPr="00AF0F21" w:rsidRDefault="00667119" w:rsidP="008724A5">
            <w:pPr>
              <w:jc w:val="center"/>
              <w:rPr>
                <w:rFonts w:ascii="Calibri" w:eastAsia="Calibri" w:hAnsi="Calibri" w:cs="Calibri"/>
              </w:rPr>
            </w:pPr>
            <w:r>
              <w:rPr>
                <w:rFonts w:ascii="Calibri" w:eastAsia="Calibri" w:hAnsi="Calibri" w:cs="Calibri"/>
              </w:rPr>
              <w:t xml:space="preserve">R$ </w:t>
            </w:r>
            <w:r w:rsidR="00496815">
              <w:rPr>
                <w:rFonts w:ascii="Calibri" w:eastAsia="Calibri" w:hAnsi="Calibri" w:cs="Calibri"/>
              </w:rPr>
              <w:t>3.456,00</w:t>
            </w:r>
          </w:p>
        </w:tc>
      </w:tr>
      <w:tr w:rsidR="00667119" w:rsidRPr="00AF0F21" w14:paraId="2B5ADCEF" w14:textId="79679E69" w:rsidTr="001E7476">
        <w:trPr>
          <w:trHeight w:val="386"/>
        </w:trPr>
        <w:tc>
          <w:tcPr>
            <w:tcW w:w="793" w:type="dxa"/>
          </w:tcPr>
          <w:p w14:paraId="6432A287" w14:textId="4BC5AAA6" w:rsidR="00667119" w:rsidRPr="00AF0F21" w:rsidRDefault="00496815" w:rsidP="008724A5">
            <w:pPr>
              <w:rPr>
                <w:rFonts w:ascii="Calibri" w:eastAsia="Calibri" w:hAnsi="Calibri" w:cs="Calibri"/>
              </w:rPr>
            </w:pPr>
            <w:r>
              <w:rPr>
                <w:rFonts w:ascii="Calibri" w:eastAsia="Calibri" w:hAnsi="Calibri" w:cs="Calibri"/>
              </w:rPr>
              <w:t>5</w:t>
            </w:r>
          </w:p>
        </w:tc>
        <w:tc>
          <w:tcPr>
            <w:tcW w:w="5954" w:type="dxa"/>
          </w:tcPr>
          <w:p w14:paraId="094044AC" w14:textId="603F6387" w:rsidR="00667119" w:rsidRPr="00AF0F21" w:rsidRDefault="00496815" w:rsidP="008724A5">
            <w:pPr>
              <w:jc w:val="both"/>
              <w:rPr>
                <w:rFonts w:ascii="Arial" w:eastAsia="Calibri" w:hAnsi="Arial" w:cs="Arial"/>
              </w:rPr>
            </w:pPr>
            <w:r w:rsidRPr="00AF0F21">
              <w:rPr>
                <w:rFonts w:ascii="Calibri" w:hAnsi="Calibri" w:cs="Calibri"/>
                <w:color w:val="000000"/>
              </w:rPr>
              <w:t>TROFÉU 20CM DE ALTURA, BASE QUADRADA</w:t>
            </w:r>
            <w:r w:rsidRPr="00AF0F21">
              <w:rPr>
                <w:rFonts w:ascii="Calibri" w:hAnsi="Calibri" w:cs="Calibri"/>
                <w:color w:val="000000"/>
              </w:rPr>
              <w:br/>
              <w:t>7,6 CM DE LARGURA, EM POLÍMERO, COR</w:t>
            </w:r>
            <w:r w:rsidRPr="00AF0F21">
              <w:rPr>
                <w:rFonts w:ascii="Calibri" w:hAnsi="Calibri" w:cs="Calibri"/>
                <w:color w:val="000000"/>
              </w:rPr>
              <w:br/>
              <w:t>PRETA. PARTE SUPERIOR SUPORTADA COM</w:t>
            </w:r>
            <w:r w:rsidRPr="00AF0F21">
              <w:rPr>
                <w:rFonts w:ascii="Calibri" w:hAnsi="Calibri" w:cs="Calibri"/>
                <w:color w:val="000000"/>
              </w:rPr>
              <w:br/>
              <w:t>FRISOS DE POLÍMERO METALIZADO DE COR</w:t>
            </w:r>
            <w:r w:rsidRPr="00AF0F21">
              <w:rPr>
                <w:rFonts w:ascii="Calibri" w:hAnsi="Calibri" w:cs="Calibri"/>
                <w:color w:val="000000"/>
              </w:rPr>
              <w:br/>
              <w:t>DOURADA, PARTE SUPERIOR REPRESENTANDO ESTATUETA DOURADA DE GOLEIRO DE 15 CM DE ALTURA, COM PLAQUETA PARA GRAVAÇÃO.</w:t>
            </w:r>
          </w:p>
        </w:tc>
        <w:tc>
          <w:tcPr>
            <w:tcW w:w="709" w:type="dxa"/>
          </w:tcPr>
          <w:p w14:paraId="01973382" w14:textId="77777777" w:rsidR="00667119" w:rsidRPr="00AF0F21" w:rsidRDefault="00667119" w:rsidP="008724A5">
            <w:pPr>
              <w:jc w:val="center"/>
              <w:rPr>
                <w:rFonts w:ascii="Calibri" w:eastAsia="Calibri" w:hAnsi="Calibri" w:cs="Calibri"/>
              </w:rPr>
            </w:pPr>
            <w:r w:rsidRPr="00AF0F21">
              <w:rPr>
                <w:rFonts w:ascii="Calibri" w:eastAsia="Calibri" w:hAnsi="Calibri" w:cs="Calibri"/>
              </w:rPr>
              <w:t>Un.</w:t>
            </w:r>
          </w:p>
        </w:tc>
        <w:tc>
          <w:tcPr>
            <w:tcW w:w="709" w:type="dxa"/>
          </w:tcPr>
          <w:p w14:paraId="209FBE79" w14:textId="61272E9A" w:rsidR="00667119" w:rsidRPr="00AF0F21" w:rsidRDefault="00496815" w:rsidP="00496815">
            <w:pPr>
              <w:jc w:val="center"/>
              <w:rPr>
                <w:rFonts w:ascii="Calibri" w:eastAsia="Calibri" w:hAnsi="Calibri" w:cs="Calibri"/>
              </w:rPr>
            </w:pPr>
            <w:r>
              <w:rPr>
                <w:rFonts w:ascii="Calibri" w:eastAsia="Calibri" w:hAnsi="Calibri" w:cs="Calibri"/>
              </w:rPr>
              <w:t>6</w:t>
            </w:r>
          </w:p>
        </w:tc>
        <w:tc>
          <w:tcPr>
            <w:tcW w:w="1137" w:type="dxa"/>
          </w:tcPr>
          <w:p w14:paraId="68077612" w14:textId="4DC1D8ED" w:rsidR="00667119" w:rsidRPr="00AF0F21" w:rsidRDefault="004F639B" w:rsidP="008724A5">
            <w:pPr>
              <w:jc w:val="center"/>
              <w:rPr>
                <w:rFonts w:ascii="Calibri" w:eastAsia="Calibri" w:hAnsi="Calibri" w:cs="Calibri"/>
              </w:rPr>
            </w:pPr>
            <w:r>
              <w:rPr>
                <w:rFonts w:ascii="Calibri" w:eastAsia="Calibri" w:hAnsi="Calibri" w:cs="Calibri"/>
              </w:rPr>
              <w:t>R$</w:t>
            </w:r>
            <w:r w:rsidR="00496815">
              <w:rPr>
                <w:rFonts w:ascii="Calibri" w:eastAsia="Calibri" w:hAnsi="Calibri" w:cs="Calibri"/>
              </w:rPr>
              <w:t xml:space="preserve"> 90,00</w:t>
            </w:r>
          </w:p>
        </w:tc>
        <w:tc>
          <w:tcPr>
            <w:tcW w:w="1471" w:type="dxa"/>
          </w:tcPr>
          <w:p w14:paraId="1735298B" w14:textId="2D1366CD" w:rsidR="00667119" w:rsidRPr="00AF0F21" w:rsidRDefault="004F639B" w:rsidP="008724A5">
            <w:pPr>
              <w:jc w:val="center"/>
              <w:rPr>
                <w:rFonts w:ascii="Calibri" w:eastAsia="Calibri" w:hAnsi="Calibri" w:cs="Calibri"/>
              </w:rPr>
            </w:pPr>
            <w:r>
              <w:rPr>
                <w:rFonts w:ascii="Calibri" w:eastAsia="Calibri" w:hAnsi="Calibri" w:cs="Calibri"/>
              </w:rPr>
              <w:t xml:space="preserve">R$ </w:t>
            </w:r>
            <w:r w:rsidR="00496815">
              <w:rPr>
                <w:rFonts w:ascii="Calibri" w:eastAsia="Calibri" w:hAnsi="Calibri" w:cs="Calibri"/>
              </w:rPr>
              <w:t>540,00</w:t>
            </w:r>
          </w:p>
        </w:tc>
      </w:tr>
      <w:tr w:rsidR="00496815" w:rsidRPr="00AF0F21" w14:paraId="6E45B688" w14:textId="77777777" w:rsidTr="001E7476">
        <w:trPr>
          <w:trHeight w:val="386"/>
        </w:trPr>
        <w:tc>
          <w:tcPr>
            <w:tcW w:w="793" w:type="dxa"/>
          </w:tcPr>
          <w:p w14:paraId="712481B7" w14:textId="037874F9" w:rsidR="00496815" w:rsidRDefault="00496815" w:rsidP="008724A5">
            <w:pPr>
              <w:rPr>
                <w:rFonts w:ascii="Calibri" w:eastAsia="Calibri" w:hAnsi="Calibri" w:cs="Calibri"/>
              </w:rPr>
            </w:pPr>
            <w:r>
              <w:rPr>
                <w:rFonts w:ascii="Calibri" w:eastAsia="Calibri" w:hAnsi="Calibri" w:cs="Calibri"/>
              </w:rPr>
              <w:t>6</w:t>
            </w:r>
          </w:p>
        </w:tc>
        <w:tc>
          <w:tcPr>
            <w:tcW w:w="5954" w:type="dxa"/>
          </w:tcPr>
          <w:p w14:paraId="209148F0" w14:textId="22BF86BF" w:rsidR="00496815" w:rsidRPr="00AF0F21" w:rsidRDefault="00496815" w:rsidP="008724A5">
            <w:pPr>
              <w:jc w:val="both"/>
              <w:rPr>
                <w:rFonts w:ascii="Calibri" w:hAnsi="Calibri" w:cs="Calibri"/>
                <w:color w:val="000000"/>
              </w:rPr>
            </w:pPr>
            <w:r w:rsidRPr="00AF0F21">
              <w:rPr>
                <w:rFonts w:ascii="Calibri" w:hAnsi="Calibri" w:cs="Calibri"/>
                <w:color w:val="000000"/>
              </w:rPr>
              <w:t>TROFÉU 20CM DE ALTURA, BASE QUADRADA</w:t>
            </w:r>
            <w:r w:rsidRPr="00AF0F21">
              <w:rPr>
                <w:rFonts w:ascii="Calibri" w:hAnsi="Calibri" w:cs="Calibri"/>
                <w:color w:val="000000"/>
              </w:rPr>
              <w:br/>
              <w:t>7,6 CM DE LARGURA, EM POLÍMERO, COR</w:t>
            </w:r>
            <w:r w:rsidRPr="00AF0F21">
              <w:rPr>
                <w:rFonts w:ascii="Calibri" w:hAnsi="Calibri" w:cs="Calibri"/>
                <w:color w:val="000000"/>
              </w:rPr>
              <w:br/>
              <w:t>PRETA. PARTE SUPERIOR SUPORTADA COM</w:t>
            </w:r>
            <w:r w:rsidRPr="00AF0F21">
              <w:rPr>
                <w:rFonts w:ascii="Calibri" w:hAnsi="Calibri" w:cs="Calibri"/>
                <w:color w:val="000000"/>
              </w:rPr>
              <w:br/>
              <w:t>FRISOS DE POLÍMERO METALIZADO DE COR</w:t>
            </w:r>
            <w:r w:rsidRPr="00AF0F21">
              <w:rPr>
                <w:rFonts w:ascii="Calibri" w:hAnsi="Calibri" w:cs="Calibri"/>
                <w:color w:val="000000"/>
              </w:rPr>
              <w:br/>
              <w:t>DOURADA, PARTE SUPERIOR REPRESENTANDO ESTATUETA DOURADA DE ARTILHEIRO DE 15 CM DE ALTURA, COM PLAQUETA PARA GRAVAÇÃO.</w:t>
            </w:r>
          </w:p>
        </w:tc>
        <w:tc>
          <w:tcPr>
            <w:tcW w:w="709" w:type="dxa"/>
          </w:tcPr>
          <w:p w14:paraId="00A7D19E" w14:textId="053C7E6F" w:rsidR="00496815" w:rsidRPr="00AF0F21" w:rsidRDefault="00496815" w:rsidP="008724A5">
            <w:pPr>
              <w:jc w:val="center"/>
              <w:rPr>
                <w:rFonts w:ascii="Calibri" w:eastAsia="Calibri" w:hAnsi="Calibri" w:cs="Calibri"/>
              </w:rPr>
            </w:pPr>
            <w:r w:rsidRPr="00AF0F21">
              <w:rPr>
                <w:rFonts w:ascii="Calibri" w:eastAsia="Calibri" w:hAnsi="Calibri" w:cs="Calibri"/>
              </w:rPr>
              <w:t>Un.</w:t>
            </w:r>
          </w:p>
        </w:tc>
        <w:tc>
          <w:tcPr>
            <w:tcW w:w="709" w:type="dxa"/>
          </w:tcPr>
          <w:p w14:paraId="4121573E" w14:textId="7CCB0E29" w:rsidR="00496815" w:rsidRDefault="00496815" w:rsidP="00496815">
            <w:pPr>
              <w:jc w:val="center"/>
              <w:rPr>
                <w:rFonts w:ascii="Calibri" w:eastAsia="Calibri" w:hAnsi="Calibri" w:cs="Calibri"/>
              </w:rPr>
            </w:pPr>
            <w:r>
              <w:rPr>
                <w:rFonts w:ascii="Calibri" w:eastAsia="Calibri" w:hAnsi="Calibri" w:cs="Calibri"/>
              </w:rPr>
              <w:t>6</w:t>
            </w:r>
          </w:p>
        </w:tc>
        <w:tc>
          <w:tcPr>
            <w:tcW w:w="1137" w:type="dxa"/>
          </w:tcPr>
          <w:p w14:paraId="371CABE2" w14:textId="38AD17F6" w:rsidR="00496815" w:rsidRDefault="00496815" w:rsidP="008724A5">
            <w:pPr>
              <w:jc w:val="center"/>
              <w:rPr>
                <w:rFonts w:ascii="Calibri" w:eastAsia="Calibri" w:hAnsi="Calibri" w:cs="Calibri"/>
              </w:rPr>
            </w:pPr>
            <w:r>
              <w:rPr>
                <w:rFonts w:ascii="Calibri" w:eastAsia="Calibri" w:hAnsi="Calibri" w:cs="Calibri"/>
              </w:rPr>
              <w:t>R$ 120,00</w:t>
            </w:r>
          </w:p>
        </w:tc>
        <w:tc>
          <w:tcPr>
            <w:tcW w:w="1471" w:type="dxa"/>
          </w:tcPr>
          <w:p w14:paraId="61FAD18B" w14:textId="55795B55" w:rsidR="00496815" w:rsidRDefault="00496815" w:rsidP="008724A5">
            <w:pPr>
              <w:jc w:val="center"/>
              <w:rPr>
                <w:rFonts w:ascii="Calibri" w:eastAsia="Calibri" w:hAnsi="Calibri" w:cs="Calibri"/>
              </w:rPr>
            </w:pPr>
            <w:r>
              <w:rPr>
                <w:rFonts w:ascii="Calibri" w:eastAsia="Calibri" w:hAnsi="Calibri" w:cs="Calibri"/>
              </w:rPr>
              <w:t>R$ 720,00</w:t>
            </w:r>
          </w:p>
        </w:tc>
      </w:tr>
      <w:tr w:rsidR="00496815" w:rsidRPr="00AF0F21" w14:paraId="1CCECAF8" w14:textId="77777777" w:rsidTr="001E7476">
        <w:trPr>
          <w:trHeight w:val="386"/>
        </w:trPr>
        <w:tc>
          <w:tcPr>
            <w:tcW w:w="793" w:type="dxa"/>
          </w:tcPr>
          <w:p w14:paraId="00CF6B6D" w14:textId="444D475D" w:rsidR="00496815" w:rsidRDefault="00496815" w:rsidP="008724A5">
            <w:pPr>
              <w:rPr>
                <w:rFonts w:ascii="Calibri" w:eastAsia="Calibri" w:hAnsi="Calibri" w:cs="Calibri"/>
              </w:rPr>
            </w:pPr>
            <w:r>
              <w:rPr>
                <w:rFonts w:ascii="Calibri" w:eastAsia="Calibri" w:hAnsi="Calibri" w:cs="Calibri"/>
              </w:rPr>
              <w:t>7</w:t>
            </w:r>
          </w:p>
        </w:tc>
        <w:tc>
          <w:tcPr>
            <w:tcW w:w="5954" w:type="dxa"/>
          </w:tcPr>
          <w:p w14:paraId="3058DD83" w14:textId="19B01E8B" w:rsidR="00496815" w:rsidRPr="00AF0F21" w:rsidRDefault="00496815" w:rsidP="008724A5">
            <w:pPr>
              <w:jc w:val="both"/>
              <w:rPr>
                <w:rFonts w:ascii="Calibri" w:hAnsi="Calibri" w:cs="Calibri"/>
                <w:color w:val="000000"/>
              </w:rPr>
            </w:pPr>
            <w:r w:rsidRPr="00AF0F21">
              <w:rPr>
                <w:rFonts w:ascii="Calibri" w:hAnsi="Calibri" w:cs="Calibri"/>
                <w:color w:val="000000"/>
              </w:rPr>
              <w:t xml:space="preserve">TROFÉU COM 92 CM DE ALTURA, COM BASE QUADRADA COM 21,50 CM DE LARGURA EM </w:t>
            </w:r>
            <w:r w:rsidRPr="00AF0F21">
              <w:rPr>
                <w:rFonts w:ascii="Calibri" w:hAnsi="Calibri" w:cs="Calibri"/>
                <w:color w:val="000000"/>
              </w:rPr>
              <w:br/>
              <w:t xml:space="preserve">POLÍMERO NA COR PRETA, COM PLAQUETA PARA GRAVAÇÃO. SOBRE ESTA </w:t>
            </w:r>
            <w:proofErr w:type="gramStart"/>
            <w:r w:rsidRPr="00AF0F21">
              <w:rPr>
                <w:rFonts w:ascii="Calibri" w:hAnsi="Calibri" w:cs="Calibri"/>
                <w:color w:val="000000"/>
              </w:rPr>
              <w:t>BASE  UMA</w:t>
            </w:r>
            <w:proofErr w:type="gramEnd"/>
            <w:r w:rsidRPr="00AF0F21">
              <w:rPr>
                <w:rFonts w:ascii="Calibri" w:hAnsi="Calibri" w:cs="Calibri"/>
                <w:color w:val="000000"/>
              </w:rPr>
              <w:t xml:space="preserve"> ESTATUETA FIXA DE DEUSA DA VITÓRIA  EM POLÍMERO METALIZADA NA COR  DOURADA. SOBRE ESTA BASE UMA COLUNA MONTADA COM </w:t>
            </w:r>
            <w:proofErr w:type="gramStart"/>
            <w:r w:rsidRPr="00AF0F21">
              <w:rPr>
                <w:rFonts w:ascii="Calibri" w:hAnsi="Calibri" w:cs="Calibri"/>
                <w:color w:val="000000"/>
              </w:rPr>
              <w:t>COMPONENTES  METALIZADOS</w:t>
            </w:r>
            <w:proofErr w:type="gramEnd"/>
            <w:r w:rsidRPr="00AF0F21">
              <w:rPr>
                <w:rFonts w:ascii="Calibri" w:hAnsi="Calibri" w:cs="Calibri"/>
                <w:color w:val="000000"/>
              </w:rPr>
              <w:t xml:space="preserve"> NAS CORES DOURADO E  PRATA. SOBRE ESTAS COLUNAS UMA BASE EM MADEIRA PINTADA NA COR PRETA. </w:t>
            </w:r>
            <w:r w:rsidRPr="00AF0F21">
              <w:rPr>
                <w:rFonts w:ascii="Calibri" w:hAnsi="Calibri" w:cs="Calibri"/>
                <w:color w:val="000000"/>
              </w:rPr>
              <w:br/>
              <w:t xml:space="preserve">SOBRE ESTA BASE QUATRO ESTATUETAS DE </w:t>
            </w:r>
            <w:r w:rsidRPr="00AF0F21">
              <w:rPr>
                <w:rFonts w:ascii="Calibri" w:hAnsi="Calibri" w:cs="Calibri"/>
                <w:color w:val="000000"/>
              </w:rPr>
              <w:br/>
              <w:t xml:space="preserve">ÁGUAS EM POLÍMERO METALIZADAS NA COR DOURADA. SOBRE ESTA BASE UMA TAÇA EM POLIMERO METALIZADO NA COR DOURADA, COM 15,5 CM DE LARGURA A PARTIR </w:t>
            </w:r>
            <w:proofErr w:type="gramStart"/>
            <w:r w:rsidRPr="00AF0F21">
              <w:rPr>
                <w:rFonts w:ascii="Calibri" w:hAnsi="Calibri" w:cs="Calibri"/>
                <w:color w:val="000000"/>
              </w:rPr>
              <w:t>DAS  ALÇAS</w:t>
            </w:r>
            <w:proofErr w:type="gramEnd"/>
            <w:r w:rsidRPr="00AF0F21">
              <w:rPr>
                <w:rFonts w:ascii="Calibri" w:hAnsi="Calibri" w:cs="Calibri"/>
                <w:color w:val="000000"/>
              </w:rPr>
              <w:t xml:space="preserve">. </w:t>
            </w:r>
            <w:r w:rsidRPr="00AF0F21">
              <w:rPr>
                <w:rFonts w:ascii="Calibri" w:hAnsi="Calibri" w:cs="Calibri"/>
                <w:color w:val="000000"/>
              </w:rPr>
              <w:br/>
              <w:t>ESTATUETA INTERCAMBIÁVEL COM  30 CM DE ALTURA. (1° LUGAR - LIVRE)</w:t>
            </w:r>
          </w:p>
        </w:tc>
        <w:tc>
          <w:tcPr>
            <w:tcW w:w="709" w:type="dxa"/>
          </w:tcPr>
          <w:p w14:paraId="5C36A4CF" w14:textId="75808D0D" w:rsidR="00496815" w:rsidRPr="00AF0F21" w:rsidRDefault="00496815" w:rsidP="008724A5">
            <w:pPr>
              <w:jc w:val="center"/>
              <w:rPr>
                <w:rFonts w:ascii="Calibri" w:eastAsia="Calibri" w:hAnsi="Calibri" w:cs="Calibri"/>
              </w:rPr>
            </w:pPr>
            <w:r w:rsidRPr="00AF0F21">
              <w:rPr>
                <w:rFonts w:ascii="Calibri" w:eastAsia="Calibri" w:hAnsi="Calibri" w:cs="Calibri"/>
              </w:rPr>
              <w:t>Un.</w:t>
            </w:r>
          </w:p>
        </w:tc>
        <w:tc>
          <w:tcPr>
            <w:tcW w:w="709" w:type="dxa"/>
          </w:tcPr>
          <w:p w14:paraId="375D83B6" w14:textId="5FB00FFA" w:rsidR="00496815" w:rsidRDefault="00496815" w:rsidP="00496815">
            <w:pPr>
              <w:jc w:val="center"/>
              <w:rPr>
                <w:rFonts w:ascii="Calibri" w:eastAsia="Calibri" w:hAnsi="Calibri" w:cs="Calibri"/>
              </w:rPr>
            </w:pPr>
            <w:r>
              <w:rPr>
                <w:rFonts w:ascii="Calibri" w:eastAsia="Calibri" w:hAnsi="Calibri" w:cs="Calibri"/>
              </w:rPr>
              <w:t>3</w:t>
            </w:r>
          </w:p>
        </w:tc>
        <w:tc>
          <w:tcPr>
            <w:tcW w:w="1137" w:type="dxa"/>
          </w:tcPr>
          <w:p w14:paraId="1992AB7F" w14:textId="35DF5F7C" w:rsidR="00496815" w:rsidRDefault="00496815" w:rsidP="008724A5">
            <w:pPr>
              <w:jc w:val="center"/>
              <w:rPr>
                <w:rFonts w:ascii="Calibri" w:eastAsia="Calibri" w:hAnsi="Calibri" w:cs="Calibri"/>
              </w:rPr>
            </w:pPr>
            <w:r>
              <w:rPr>
                <w:rFonts w:ascii="Calibri" w:eastAsia="Calibri" w:hAnsi="Calibri" w:cs="Calibri"/>
              </w:rPr>
              <w:t>R$ 588,00</w:t>
            </w:r>
          </w:p>
        </w:tc>
        <w:tc>
          <w:tcPr>
            <w:tcW w:w="1471" w:type="dxa"/>
          </w:tcPr>
          <w:p w14:paraId="2AC9DA77" w14:textId="7227433B" w:rsidR="00496815" w:rsidRDefault="00496815" w:rsidP="008724A5">
            <w:pPr>
              <w:jc w:val="center"/>
              <w:rPr>
                <w:rFonts w:ascii="Calibri" w:eastAsia="Calibri" w:hAnsi="Calibri" w:cs="Calibri"/>
              </w:rPr>
            </w:pPr>
            <w:r>
              <w:rPr>
                <w:rFonts w:ascii="Calibri" w:eastAsia="Calibri" w:hAnsi="Calibri" w:cs="Calibri"/>
              </w:rPr>
              <w:t>R$ 1.764,00</w:t>
            </w:r>
          </w:p>
        </w:tc>
      </w:tr>
      <w:tr w:rsidR="00496815" w:rsidRPr="00AF0F21" w14:paraId="4283ACDE" w14:textId="77777777" w:rsidTr="001E7476">
        <w:trPr>
          <w:trHeight w:val="386"/>
        </w:trPr>
        <w:tc>
          <w:tcPr>
            <w:tcW w:w="793" w:type="dxa"/>
          </w:tcPr>
          <w:p w14:paraId="7891C468" w14:textId="508B9983" w:rsidR="00496815" w:rsidRDefault="00496815" w:rsidP="008724A5">
            <w:pPr>
              <w:rPr>
                <w:rFonts w:ascii="Calibri" w:eastAsia="Calibri" w:hAnsi="Calibri" w:cs="Calibri"/>
              </w:rPr>
            </w:pPr>
            <w:r>
              <w:rPr>
                <w:rFonts w:ascii="Calibri" w:eastAsia="Calibri" w:hAnsi="Calibri" w:cs="Calibri"/>
              </w:rPr>
              <w:lastRenderedPageBreak/>
              <w:t>8</w:t>
            </w:r>
          </w:p>
        </w:tc>
        <w:tc>
          <w:tcPr>
            <w:tcW w:w="5954" w:type="dxa"/>
          </w:tcPr>
          <w:p w14:paraId="0B28B502" w14:textId="7FBFD567" w:rsidR="00496815" w:rsidRPr="00AF0F21" w:rsidRDefault="00496815" w:rsidP="008724A5">
            <w:pPr>
              <w:jc w:val="both"/>
              <w:rPr>
                <w:rFonts w:ascii="Calibri" w:hAnsi="Calibri" w:cs="Calibri"/>
                <w:color w:val="000000"/>
              </w:rPr>
            </w:pPr>
            <w:r w:rsidRPr="00AF0F21">
              <w:rPr>
                <w:rFonts w:ascii="Calibri" w:hAnsi="Calibri" w:cs="Calibri"/>
                <w:color w:val="000000"/>
              </w:rPr>
              <w:t>TROFÉU COM 84 CM DE ALTURA, COM BASE REDONDA COM 21 CM DE LARGURA EM POLÍMERO NA COR PRETA, COM PLAQUETA PARA GRAVAÇÃO. SUPORTE EM POLÍMERO METALIZADO NA COR DOURADO, CONE EM POLÍMERO METALIZADO NA COR DOURADO, TAMPA E SUPORTE EM POLÍMERO METALIZADO NA COR DOURADO, TAÇA EM POLÍMERO METALIZADA NA COR DOURADA COM 32 CM DE LARGURA ENTRE AS ALÇAS, ALÇA E TAMPA EM POLÍMERO METALIZADO NA COR DOURADA. ESTATUETA SUPERIOR INTERCAMBIÁVEL COM 30 CM DE ALTURA. COMPONENTES CONE E TAÇA METALIZADOS NAS CORES PRATA (PR) E BRONZE (BZ) RESPECTIVAMENTE, CONFORME CLASSIFICAÇÃO. (2° E 3° LUGAR LIVRE)</w:t>
            </w:r>
          </w:p>
        </w:tc>
        <w:tc>
          <w:tcPr>
            <w:tcW w:w="709" w:type="dxa"/>
          </w:tcPr>
          <w:p w14:paraId="33B4BE82" w14:textId="4002BBE8" w:rsidR="00496815" w:rsidRPr="00AF0F21" w:rsidRDefault="00496815" w:rsidP="008724A5">
            <w:pPr>
              <w:jc w:val="center"/>
              <w:rPr>
                <w:rFonts w:ascii="Calibri" w:eastAsia="Calibri" w:hAnsi="Calibri" w:cs="Calibri"/>
              </w:rPr>
            </w:pPr>
            <w:r>
              <w:rPr>
                <w:rFonts w:ascii="Calibri" w:eastAsia="Calibri" w:hAnsi="Calibri" w:cs="Calibri"/>
              </w:rPr>
              <w:t>Un.</w:t>
            </w:r>
          </w:p>
        </w:tc>
        <w:tc>
          <w:tcPr>
            <w:tcW w:w="709" w:type="dxa"/>
          </w:tcPr>
          <w:p w14:paraId="37FD3E38" w14:textId="3048712D" w:rsidR="00496815" w:rsidRDefault="001E7476" w:rsidP="00496815">
            <w:pPr>
              <w:jc w:val="center"/>
              <w:rPr>
                <w:rFonts w:ascii="Calibri" w:eastAsia="Calibri" w:hAnsi="Calibri" w:cs="Calibri"/>
              </w:rPr>
            </w:pPr>
            <w:r>
              <w:rPr>
                <w:rFonts w:ascii="Calibri" w:eastAsia="Calibri" w:hAnsi="Calibri" w:cs="Calibri"/>
              </w:rPr>
              <w:t>6</w:t>
            </w:r>
          </w:p>
        </w:tc>
        <w:tc>
          <w:tcPr>
            <w:tcW w:w="1137" w:type="dxa"/>
          </w:tcPr>
          <w:p w14:paraId="0948BEA4" w14:textId="0A09E7CB" w:rsidR="00496815" w:rsidRDefault="001E7476" w:rsidP="008724A5">
            <w:pPr>
              <w:jc w:val="center"/>
              <w:rPr>
                <w:rFonts w:ascii="Calibri" w:eastAsia="Calibri" w:hAnsi="Calibri" w:cs="Calibri"/>
              </w:rPr>
            </w:pPr>
            <w:r>
              <w:rPr>
                <w:rFonts w:ascii="Calibri" w:eastAsia="Calibri" w:hAnsi="Calibri" w:cs="Calibri"/>
              </w:rPr>
              <w:t>R$ 555,00</w:t>
            </w:r>
          </w:p>
        </w:tc>
        <w:tc>
          <w:tcPr>
            <w:tcW w:w="1471" w:type="dxa"/>
          </w:tcPr>
          <w:p w14:paraId="46C65A51" w14:textId="103A50E6" w:rsidR="00496815" w:rsidRDefault="001E7476" w:rsidP="008724A5">
            <w:pPr>
              <w:jc w:val="center"/>
              <w:rPr>
                <w:rFonts w:ascii="Calibri" w:eastAsia="Calibri" w:hAnsi="Calibri" w:cs="Calibri"/>
              </w:rPr>
            </w:pPr>
            <w:r>
              <w:rPr>
                <w:rFonts w:ascii="Calibri" w:eastAsia="Calibri" w:hAnsi="Calibri" w:cs="Calibri"/>
              </w:rPr>
              <w:t>R$ 3.330,00</w:t>
            </w:r>
          </w:p>
        </w:tc>
      </w:tr>
      <w:tr w:rsidR="001E7476" w:rsidRPr="00AF0F21" w14:paraId="55BDBBCD" w14:textId="77777777" w:rsidTr="001E7476">
        <w:trPr>
          <w:trHeight w:val="386"/>
        </w:trPr>
        <w:tc>
          <w:tcPr>
            <w:tcW w:w="793" w:type="dxa"/>
          </w:tcPr>
          <w:p w14:paraId="37C80827" w14:textId="6ADA85F4" w:rsidR="001E7476" w:rsidRDefault="001E7476" w:rsidP="001E7476">
            <w:pPr>
              <w:rPr>
                <w:rFonts w:ascii="Calibri" w:eastAsia="Calibri" w:hAnsi="Calibri" w:cs="Calibri"/>
              </w:rPr>
            </w:pPr>
            <w:r>
              <w:rPr>
                <w:rFonts w:ascii="Calibri" w:eastAsia="Calibri" w:hAnsi="Calibri" w:cs="Calibri"/>
              </w:rPr>
              <w:t>9</w:t>
            </w:r>
          </w:p>
        </w:tc>
        <w:tc>
          <w:tcPr>
            <w:tcW w:w="5954" w:type="dxa"/>
          </w:tcPr>
          <w:p w14:paraId="0FED846E" w14:textId="42E3AEBC" w:rsidR="001E7476" w:rsidRPr="00AF0F21" w:rsidRDefault="001E7476" w:rsidP="001E7476">
            <w:pPr>
              <w:jc w:val="both"/>
              <w:rPr>
                <w:rFonts w:ascii="Calibri" w:hAnsi="Calibri" w:cs="Calibri"/>
                <w:color w:val="000000"/>
              </w:rPr>
            </w:pPr>
            <w:r w:rsidRPr="00AF0F21">
              <w:rPr>
                <w:rFonts w:ascii="Calibri" w:hAnsi="Calibri" w:cs="Calibri"/>
                <w:color w:val="000000"/>
              </w:rPr>
              <w:t xml:space="preserve">TROFÉU COM 75 CM DE ALTURA, FABRICADO EM MDF COM CORTE A LASER E PINTURA LAQUEADA NA COR </w:t>
            </w:r>
            <w:proofErr w:type="gramStart"/>
            <w:r w:rsidRPr="00AF0F21">
              <w:rPr>
                <w:rFonts w:ascii="Calibri" w:hAnsi="Calibri" w:cs="Calibri"/>
                <w:color w:val="000000"/>
              </w:rPr>
              <w:t>DOURADA .</w:t>
            </w:r>
            <w:proofErr w:type="gramEnd"/>
            <w:r w:rsidRPr="00AF0F21">
              <w:rPr>
                <w:rFonts w:ascii="Calibri" w:hAnsi="Calibri" w:cs="Calibri"/>
                <w:color w:val="000000"/>
              </w:rPr>
              <w:t xml:space="preserve"> BASE OCTAGONAL COM CERCA DE 25X 10 E CERCA DE 1,8 CM DE ESPESSURA. FIXADA A ESSA OUTRA BASE OCTAGONAL MEDINDO 20X8 E CERCA DE 8 CM DE ALTURA, COM PLAQUETA PARA GRAVAÇÃO. FIXADA SOBRE ESSA BASE REDONDA EM MDF NA COR DOURADA PROPORCIONAL A BASE ABAIXO E COM 1,8 CM DE ESPESSURA. FIXADA A ESSA COLUNA CENTRAL CURVADA DE APROXIMADAMENTE 55 CM E 2,5 CM DE ESPESSURA NAS CORES DOURADO E CINZA, E NA PARTE FRONTAL PRESA COM PARAFUSOS CROMADOS UMA CHAPA EM AÇO INOX ESCOVADO VAZADO COM ADORNOS. NA PARTE SUPERIOR BOLA EM ABS DOURADO DE APROXIMADAMENTE 15 CM DE DIAMETRO. </w:t>
            </w:r>
            <w:r w:rsidRPr="00AF0F21">
              <w:rPr>
                <w:rFonts w:ascii="Calibri" w:hAnsi="Calibri" w:cs="Calibri"/>
                <w:color w:val="000000"/>
              </w:rPr>
              <w:br/>
              <w:t>(1° LUGAR VETERANO)</w:t>
            </w:r>
          </w:p>
        </w:tc>
        <w:tc>
          <w:tcPr>
            <w:tcW w:w="709" w:type="dxa"/>
          </w:tcPr>
          <w:p w14:paraId="25FE35A5" w14:textId="0AF05AEB" w:rsidR="001E7476" w:rsidRDefault="001E7476" w:rsidP="001E7476">
            <w:pPr>
              <w:jc w:val="center"/>
              <w:rPr>
                <w:rFonts w:ascii="Calibri" w:eastAsia="Calibri" w:hAnsi="Calibri" w:cs="Calibri"/>
              </w:rPr>
            </w:pPr>
            <w:r>
              <w:rPr>
                <w:rFonts w:ascii="Calibri" w:eastAsia="Calibri" w:hAnsi="Calibri" w:cs="Calibri"/>
              </w:rPr>
              <w:t>Un.</w:t>
            </w:r>
          </w:p>
        </w:tc>
        <w:tc>
          <w:tcPr>
            <w:tcW w:w="709" w:type="dxa"/>
          </w:tcPr>
          <w:p w14:paraId="245CD1EF" w14:textId="082BAADD" w:rsidR="001E7476" w:rsidRDefault="001E7476" w:rsidP="001E7476">
            <w:pPr>
              <w:jc w:val="center"/>
              <w:rPr>
                <w:rFonts w:ascii="Calibri" w:eastAsia="Calibri" w:hAnsi="Calibri" w:cs="Calibri"/>
              </w:rPr>
            </w:pPr>
            <w:r>
              <w:rPr>
                <w:rFonts w:ascii="Calibri" w:eastAsia="Calibri" w:hAnsi="Calibri" w:cs="Calibri"/>
              </w:rPr>
              <w:t>2</w:t>
            </w:r>
          </w:p>
        </w:tc>
        <w:tc>
          <w:tcPr>
            <w:tcW w:w="1137" w:type="dxa"/>
          </w:tcPr>
          <w:p w14:paraId="17EE933F" w14:textId="02084EEC" w:rsidR="001E7476" w:rsidRDefault="001E7476" w:rsidP="001E7476">
            <w:pPr>
              <w:jc w:val="center"/>
              <w:rPr>
                <w:rFonts w:ascii="Calibri" w:eastAsia="Calibri" w:hAnsi="Calibri" w:cs="Calibri"/>
              </w:rPr>
            </w:pPr>
            <w:r>
              <w:rPr>
                <w:rFonts w:ascii="Calibri" w:eastAsia="Calibri" w:hAnsi="Calibri" w:cs="Calibri"/>
              </w:rPr>
              <w:t>R$ 525,00</w:t>
            </w:r>
          </w:p>
        </w:tc>
        <w:tc>
          <w:tcPr>
            <w:tcW w:w="1471" w:type="dxa"/>
          </w:tcPr>
          <w:p w14:paraId="36938E10" w14:textId="1180348F" w:rsidR="001E7476" w:rsidRDefault="001E7476" w:rsidP="001E7476">
            <w:pPr>
              <w:jc w:val="center"/>
              <w:rPr>
                <w:rFonts w:ascii="Calibri" w:eastAsia="Calibri" w:hAnsi="Calibri" w:cs="Calibri"/>
              </w:rPr>
            </w:pPr>
            <w:r>
              <w:rPr>
                <w:rFonts w:ascii="Calibri" w:eastAsia="Calibri" w:hAnsi="Calibri" w:cs="Calibri"/>
              </w:rPr>
              <w:t>R$ 1.050,00</w:t>
            </w:r>
          </w:p>
        </w:tc>
      </w:tr>
      <w:tr w:rsidR="001E7476" w:rsidRPr="00AF0F21" w14:paraId="4FDD9B1E" w14:textId="77777777" w:rsidTr="001E7476">
        <w:trPr>
          <w:trHeight w:val="386"/>
        </w:trPr>
        <w:tc>
          <w:tcPr>
            <w:tcW w:w="793" w:type="dxa"/>
          </w:tcPr>
          <w:p w14:paraId="46669BE0" w14:textId="785B762F" w:rsidR="001E7476" w:rsidRDefault="001E7476" w:rsidP="001E7476">
            <w:pPr>
              <w:rPr>
                <w:rFonts w:ascii="Calibri" w:eastAsia="Calibri" w:hAnsi="Calibri" w:cs="Calibri"/>
              </w:rPr>
            </w:pPr>
            <w:r>
              <w:rPr>
                <w:rFonts w:ascii="Calibri" w:eastAsia="Calibri" w:hAnsi="Calibri" w:cs="Calibri"/>
              </w:rPr>
              <w:t>10</w:t>
            </w:r>
          </w:p>
        </w:tc>
        <w:tc>
          <w:tcPr>
            <w:tcW w:w="5954" w:type="dxa"/>
          </w:tcPr>
          <w:p w14:paraId="6976B26B" w14:textId="791A8F8B" w:rsidR="001E7476" w:rsidRPr="00AF0F21" w:rsidRDefault="001E7476" w:rsidP="001E7476">
            <w:pPr>
              <w:jc w:val="both"/>
              <w:rPr>
                <w:rFonts w:ascii="Calibri" w:hAnsi="Calibri" w:cs="Calibri"/>
                <w:color w:val="000000"/>
              </w:rPr>
            </w:pPr>
            <w:r w:rsidRPr="00AF0F21">
              <w:rPr>
                <w:rFonts w:ascii="Calibri" w:hAnsi="Calibri" w:cs="Calibri"/>
                <w:color w:val="000000"/>
              </w:rPr>
              <w:t>TROFÉU COM 60 CM DE ALTURA, FABRICADO EM MDF COM CORTE A LASER E PINTURA LAQUEADA NA COR PRATA. BASE OCTAGONAL COM CERCA DE 22X8 E CERCA DE 1,8 CM DE ESPESSURA. FIXADA A ESSA OUTRA BASE OCTAGONAL MEDINDO 18X7 E CERCA DE 8 CM DE ALTURA, COM PLAQUETA PARA GRAVAÇÃO. FIXADA SOBRE ESSA BASE REDONDA EM MDF NA COR PRATA PROPORCIONAL A BASE ABAIXO E COM 1,8 CM DE ESPESSURA. FIXADA A ESSA COLUNA CENTRAL CURVADA DE APROXIMADAMENTE 40 CM E 2,5 C DE ESPESSURA NAS CORES DOURADO E CINZA, E NA PARTE FRONTAL PRESA COM PARAFUSOS CROMADOS UMA CHAPA EM AÇO INOX ESCOVADO VAZADO COM ADORNOS. NA PARTE SUPERIOR BOLA EM ABS DOURADO DE APROXIMADAMENTE 15 CM DE DIAMETRO. (2° LUGAR VETERANO)</w:t>
            </w:r>
          </w:p>
        </w:tc>
        <w:tc>
          <w:tcPr>
            <w:tcW w:w="709" w:type="dxa"/>
          </w:tcPr>
          <w:p w14:paraId="09A7AF1B" w14:textId="196D1008" w:rsidR="001E7476" w:rsidRDefault="001E7476" w:rsidP="001E7476">
            <w:pPr>
              <w:jc w:val="center"/>
              <w:rPr>
                <w:rFonts w:ascii="Calibri" w:eastAsia="Calibri" w:hAnsi="Calibri" w:cs="Calibri"/>
              </w:rPr>
            </w:pPr>
            <w:r>
              <w:rPr>
                <w:rFonts w:ascii="Calibri" w:eastAsia="Calibri" w:hAnsi="Calibri" w:cs="Calibri"/>
              </w:rPr>
              <w:t>Un.</w:t>
            </w:r>
          </w:p>
        </w:tc>
        <w:tc>
          <w:tcPr>
            <w:tcW w:w="709" w:type="dxa"/>
          </w:tcPr>
          <w:p w14:paraId="00F5586F" w14:textId="080CBCFB" w:rsidR="001E7476" w:rsidRDefault="001E7476" w:rsidP="001E7476">
            <w:pPr>
              <w:jc w:val="center"/>
              <w:rPr>
                <w:rFonts w:ascii="Calibri" w:eastAsia="Calibri" w:hAnsi="Calibri" w:cs="Calibri"/>
              </w:rPr>
            </w:pPr>
            <w:r>
              <w:rPr>
                <w:rFonts w:ascii="Calibri" w:eastAsia="Calibri" w:hAnsi="Calibri" w:cs="Calibri"/>
              </w:rPr>
              <w:t>2</w:t>
            </w:r>
          </w:p>
        </w:tc>
        <w:tc>
          <w:tcPr>
            <w:tcW w:w="1137" w:type="dxa"/>
          </w:tcPr>
          <w:p w14:paraId="5F4E4196" w14:textId="304090BF" w:rsidR="001E7476" w:rsidRDefault="001E7476" w:rsidP="001E7476">
            <w:pPr>
              <w:jc w:val="center"/>
              <w:rPr>
                <w:rFonts w:ascii="Calibri" w:eastAsia="Calibri" w:hAnsi="Calibri" w:cs="Calibri"/>
              </w:rPr>
            </w:pPr>
            <w:r>
              <w:rPr>
                <w:rFonts w:ascii="Calibri" w:eastAsia="Calibri" w:hAnsi="Calibri" w:cs="Calibri"/>
              </w:rPr>
              <w:t>R$ 515,00</w:t>
            </w:r>
          </w:p>
        </w:tc>
        <w:tc>
          <w:tcPr>
            <w:tcW w:w="1471" w:type="dxa"/>
          </w:tcPr>
          <w:p w14:paraId="5836F83A" w14:textId="1AD067DB" w:rsidR="001E7476" w:rsidRDefault="001E7476" w:rsidP="001E7476">
            <w:pPr>
              <w:jc w:val="center"/>
              <w:rPr>
                <w:rFonts w:ascii="Calibri" w:eastAsia="Calibri" w:hAnsi="Calibri" w:cs="Calibri"/>
              </w:rPr>
            </w:pPr>
            <w:r>
              <w:rPr>
                <w:rFonts w:ascii="Calibri" w:eastAsia="Calibri" w:hAnsi="Calibri" w:cs="Calibri"/>
              </w:rPr>
              <w:t>R$ 1.030,00</w:t>
            </w:r>
          </w:p>
        </w:tc>
      </w:tr>
      <w:tr w:rsidR="001E7476" w:rsidRPr="00AF0F21" w14:paraId="3296B7DA" w14:textId="77777777" w:rsidTr="001E7476">
        <w:trPr>
          <w:trHeight w:val="386"/>
        </w:trPr>
        <w:tc>
          <w:tcPr>
            <w:tcW w:w="793" w:type="dxa"/>
          </w:tcPr>
          <w:p w14:paraId="29CE456F" w14:textId="3EE9576E" w:rsidR="001E7476" w:rsidRDefault="001E7476" w:rsidP="001E7476">
            <w:pPr>
              <w:rPr>
                <w:rFonts w:ascii="Calibri" w:eastAsia="Calibri" w:hAnsi="Calibri" w:cs="Calibri"/>
              </w:rPr>
            </w:pPr>
            <w:r>
              <w:rPr>
                <w:rFonts w:ascii="Calibri" w:eastAsia="Calibri" w:hAnsi="Calibri" w:cs="Calibri"/>
              </w:rPr>
              <w:lastRenderedPageBreak/>
              <w:t>11</w:t>
            </w:r>
          </w:p>
        </w:tc>
        <w:tc>
          <w:tcPr>
            <w:tcW w:w="5954" w:type="dxa"/>
          </w:tcPr>
          <w:p w14:paraId="694A7376" w14:textId="628B7E06" w:rsidR="001E7476" w:rsidRPr="00AF0F21" w:rsidRDefault="001E7476" w:rsidP="001E7476">
            <w:pPr>
              <w:jc w:val="both"/>
              <w:rPr>
                <w:rFonts w:ascii="Calibri" w:hAnsi="Calibri" w:cs="Calibri"/>
                <w:color w:val="000000"/>
              </w:rPr>
            </w:pPr>
            <w:r w:rsidRPr="00AF0F21">
              <w:rPr>
                <w:rFonts w:ascii="Calibri" w:hAnsi="Calibri" w:cs="Calibri"/>
                <w:color w:val="000000"/>
              </w:rPr>
              <w:t>TROFÉU COM 60 CM DE ALTURA, FABRICADO EM MDF COM CORTE A LASER E PINTURA LAQUEADA NA COR BRONZE. BASE OCTAGONAL COM CERCA DE 22X8 E CERCA DE 1,8 CM DE ESPESSURA. FIXADA A ESSA OUTRA BASE OCTAGONAL MEDINDO 18X7 E CERCA DE 8 CM DE ALTURA, COM PLAQUETA PARA GRAVAÇÃO. FIXADA SOBRE ESSA BASE REDONDA EM MDF NA COR BRONZE PROPORCIONAL A BASE ABAIXO E COM 1,8 CM DE ESPESSURA. FIXADA A ESSA COLUNA CENTRAL CURVADA DE APROXIMADAMENTE 40 CM E 2,5 C DE ESPESSURA NAS CORES BRONZE E PRATA, E NA PARTE FRONTAL PRESA COM PARAFUSOS CROMADOS UMA CHAPA EM AÇO INOX ESCOVADO VAZADO COM ADORNOS. NA PARTE SUPERIOR BOLA EM ABS DOURADO DE APROXIMADAMENTE 15 CM DE DIAMETRO. (3° LUGAR VETERANO)</w:t>
            </w:r>
          </w:p>
        </w:tc>
        <w:tc>
          <w:tcPr>
            <w:tcW w:w="709" w:type="dxa"/>
          </w:tcPr>
          <w:p w14:paraId="683C6249" w14:textId="0D0867ED" w:rsidR="001E7476" w:rsidRDefault="001E7476" w:rsidP="001E7476">
            <w:pPr>
              <w:jc w:val="center"/>
              <w:rPr>
                <w:rFonts w:ascii="Calibri" w:eastAsia="Calibri" w:hAnsi="Calibri" w:cs="Calibri"/>
              </w:rPr>
            </w:pPr>
            <w:r>
              <w:rPr>
                <w:rFonts w:ascii="Calibri" w:eastAsia="Calibri" w:hAnsi="Calibri" w:cs="Calibri"/>
              </w:rPr>
              <w:t>Un.</w:t>
            </w:r>
          </w:p>
        </w:tc>
        <w:tc>
          <w:tcPr>
            <w:tcW w:w="709" w:type="dxa"/>
          </w:tcPr>
          <w:p w14:paraId="6F93845A" w14:textId="1687AF77" w:rsidR="001E7476" w:rsidRDefault="001E7476" w:rsidP="001E7476">
            <w:pPr>
              <w:jc w:val="center"/>
              <w:rPr>
                <w:rFonts w:ascii="Calibri" w:eastAsia="Calibri" w:hAnsi="Calibri" w:cs="Calibri"/>
              </w:rPr>
            </w:pPr>
            <w:r>
              <w:rPr>
                <w:rFonts w:ascii="Calibri" w:eastAsia="Calibri" w:hAnsi="Calibri" w:cs="Calibri"/>
              </w:rPr>
              <w:t>2</w:t>
            </w:r>
          </w:p>
        </w:tc>
        <w:tc>
          <w:tcPr>
            <w:tcW w:w="1137" w:type="dxa"/>
          </w:tcPr>
          <w:p w14:paraId="094957E0" w14:textId="510C2D43" w:rsidR="001E7476" w:rsidRDefault="001E7476" w:rsidP="001E7476">
            <w:pPr>
              <w:jc w:val="center"/>
              <w:rPr>
                <w:rFonts w:ascii="Calibri" w:eastAsia="Calibri" w:hAnsi="Calibri" w:cs="Calibri"/>
              </w:rPr>
            </w:pPr>
            <w:r>
              <w:rPr>
                <w:rFonts w:ascii="Calibri" w:eastAsia="Calibri" w:hAnsi="Calibri" w:cs="Calibri"/>
              </w:rPr>
              <w:t>R$ 510,00</w:t>
            </w:r>
          </w:p>
        </w:tc>
        <w:tc>
          <w:tcPr>
            <w:tcW w:w="1471" w:type="dxa"/>
          </w:tcPr>
          <w:p w14:paraId="5DBCE47F" w14:textId="0A108A61" w:rsidR="001E7476" w:rsidRDefault="001E7476" w:rsidP="001E7476">
            <w:pPr>
              <w:jc w:val="center"/>
              <w:rPr>
                <w:rFonts w:ascii="Calibri" w:eastAsia="Calibri" w:hAnsi="Calibri" w:cs="Calibri"/>
              </w:rPr>
            </w:pPr>
            <w:r>
              <w:rPr>
                <w:rFonts w:ascii="Calibri" w:eastAsia="Calibri" w:hAnsi="Calibri" w:cs="Calibri"/>
              </w:rPr>
              <w:t>R$ 1.020,00</w:t>
            </w:r>
          </w:p>
        </w:tc>
      </w:tr>
      <w:tr w:rsidR="001E7476" w:rsidRPr="00AF0F21" w14:paraId="23C24013" w14:textId="77777777" w:rsidTr="001E7476">
        <w:trPr>
          <w:trHeight w:val="386"/>
        </w:trPr>
        <w:tc>
          <w:tcPr>
            <w:tcW w:w="793" w:type="dxa"/>
          </w:tcPr>
          <w:p w14:paraId="13C6C18B" w14:textId="7FB44436" w:rsidR="001E7476" w:rsidRDefault="001E7476" w:rsidP="001E7476">
            <w:pPr>
              <w:rPr>
                <w:rFonts w:ascii="Calibri" w:eastAsia="Calibri" w:hAnsi="Calibri" w:cs="Calibri"/>
              </w:rPr>
            </w:pPr>
            <w:r>
              <w:rPr>
                <w:rFonts w:ascii="Calibri" w:eastAsia="Calibri" w:hAnsi="Calibri" w:cs="Calibri"/>
              </w:rPr>
              <w:t>12</w:t>
            </w:r>
          </w:p>
        </w:tc>
        <w:tc>
          <w:tcPr>
            <w:tcW w:w="5954" w:type="dxa"/>
          </w:tcPr>
          <w:p w14:paraId="4AFB9FBA" w14:textId="295090CC" w:rsidR="001E7476" w:rsidRPr="00AF0F21" w:rsidRDefault="001E7476" w:rsidP="001E7476">
            <w:pPr>
              <w:jc w:val="both"/>
              <w:rPr>
                <w:rFonts w:ascii="Calibri" w:hAnsi="Calibri" w:cs="Calibri"/>
                <w:color w:val="000000"/>
              </w:rPr>
            </w:pPr>
            <w:r w:rsidRPr="00AF0F21">
              <w:rPr>
                <w:rFonts w:ascii="Calibri" w:hAnsi="Calibri" w:cs="Calibri"/>
              </w:rPr>
              <w:t>TROFÉU EM MDF 6MM PINTADO/ADESIVADO/LAMINADO COM ALTURA 70 CM COM DETALHES EM ALTO RELEVO CORTADO A LASER EM MDF 3MM, OU 6MM, BASE DO TROFÉU DUPLA PINTADA DE PRETO, COM PLAQUETINHA RISCADO A LASER DAS CLASSIFICAÇÕES. IMAGENS DEMONSTRATIVAS ARTE DEPENDERA DA COMPETIÇÃO: VOLEI, BOCHA, BOLÃO, FUTSAL, FUTEBOL, BARALHO OU OUTRA COMPETIÇÃO A FIM.</w:t>
            </w:r>
          </w:p>
        </w:tc>
        <w:tc>
          <w:tcPr>
            <w:tcW w:w="709" w:type="dxa"/>
          </w:tcPr>
          <w:p w14:paraId="322B7F2F" w14:textId="01F192AD" w:rsidR="001E7476" w:rsidRDefault="001E7476" w:rsidP="001E7476">
            <w:pPr>
              <w:jc w:val="center"/>
              <w:rPr>
                <w:rFonts w:ascii="Calibri" w:eastAsia="Calibri" w:hAnsi="Calibri" w:cs="Calibri"/>
              </w:rPr>
            </w:pPr>
            <w:r>
              <w:rPr>
                <w:rFonts w:ascii="Calibri" w:eastAsia="Calibri" w:hAnsi="Calibri" w:cs="Calibri"/>
              </w:rPr>
              <w:t>Un.</w:t>
            </w:r>
          </w:p>
        </w:tc>
        <w:tc>
          <w:tcPr>
            <w:tcW w:w="709" w:type="dxa"/>
          </w:tcPr>
          <w:p w14:paraId="49BAF508" w14:textId="536C07DA" w:rsidR="001E7476" w:rsidRDefault="001E7476" w:rsidP="001E7476">
            <w:pPr>
              <w:jc w:val="center"/>
              <w:rPr>
                <w:rFonts w:ascii="Calibri" w:eastAsia="Calibri" w:hAnsi="Calibri" w:cs="Calibri"/>
              </w:rPr>
            </w:pPr>
            <w:r>
              <w:rPr>
                <w:rFonts w:ascii="Calibri" w:eastAsia="Calibri" w:hAnsi="Calibri" w:cs="Calibri"/>
              </w:rPr>
              <w:t>27</w:t>
            </w:r>
          </w:p>
        </w:tc>
        <w:tc>
          <w:tcPr>
            <w:tcW w:w="1137" w:type="dxa"/>
          </w:tcPr>
          <w:p w14:paraId="24570E46" w14:textId="0C0430A6" w:rsidR="001E7476" w:rsidRDefault="001E7476" w:rsidP="001E7476">
            <w:pPr>
              <w:jc w:val="center"/>
              <w:rPr>
                <w:rFonts w:ascii="Calibri" w:eastAsia="Calibri" w:hAnsi="Calibri" w:cs="Calibri"/>
              </w:rPr>
            </w:pPr>
            <w:r>
              <w:rPr>
                <w:rFonts w:ascii="Calibri" w:eastAsia="Calibri" w:hAnsi="Calibri" w:cs="Calibri"/>
              </w:rPr>
              <w:t>R$ 510,00</w:t>
            </w:r>
          </w:p>
        </w:tc>
        <w:tc>
          <w:tcPr>
            <w:tcW w:w="1471" w:type="dxa"/>
          </w:tcPr>
          <w:p w14:paraId="3ACB4927" w14:textId="46E8BCBD" w:rsidR="001E7476" w:rsidRDefault="001E7476" w:rsidP="001E7476">
            <w:pPr>
              <w:jc w:val="center"/>
              <w:rPr>
                <w:rFonts w:ascii="Calibri" w:eastAsia="Calibri" w:hAnsi="Calibri" w:cs="Calibri"/>
              </w:rPr>
            </w:pPr>
            <w:r>
              <w:rPr>
                <w:rFonts w:ascii="Calibri" w:eastAsia="Calibri" w:hAnsi="Calibri" w:cs="Calibri"/>
              </w:rPr>
              <w:t>R$ 13770,00</w:t>
            </w:r>
          </w:p>
        </w:tc>
      </w:tr>
      <w:tr w:rsidR="001E7476" w:rsidRPr="00AF0F21" w14:paraId="6D287594" w14:textId="77777777" w:rsidTr="001E7476">
        <w:trPr>
          <w:trHeight w:val="388"/>
        </w:trPr>
        <w:tc>
          <w:tcPr>
            <w:tcW w:w="9302" w:type="dxa"/>
            <w:gridSpan w:val="5"/>
            <w:vAlign w:val="center"/>
          </w:tcPr>
          <w:p w14:paraId="1DAE7BFE" w14:textId="3104D81D" w:rsidR="001E7476" w:rsidRPr="001E7476" w:rsidRDefault="001E7476" w:rsidP="001E7476">
            <w:pPr>
              <w:jc w:val="right"/>
              <w:rPr>
                <w:rFonts w:ascii="Calibri" w:eastAsia="Calibri" w:hAnsi="Calibri" w:cs="Calibri"/>
                <w:b/>
                <w:bCs/>
              </w:rPr>
            </w:pPr>
            <w:r w:rsidRPr="001E7476">
              <w:rPr>
                <w:rFonts w:ascii="Calibri" w:eastAsia="Calibri" w:hAnsi="Calibri" w:cs="Calibri"/>
                <w:b/>
                <w:bCs/>
              </w:rPr>
              <w:t>TOTAL:</w:t>
            </w:r>
          </w:p>
        </w:tc>
        <w:tc>
          <w:tcPr>
            <w:tcW w:w="1471" w:type="dxa"/>
            <w:vAlign w:val="center"/>
          </w:tcPr>
          <w:p w14:paraId="49D78C26" w14:textId="1D496D2C" w:rsidR="001E7476" w:rsidRPr="001E7476" w:rsidRDefault="001E7476" w:rsidP="001E7476">
            <w:pPr>
              <w:jc w:val="right"/>
              <w:rPr>
                <w:rFonts w:ascii="Calibri" w:eastAsia="Calibri" w:hAnsi="Calibri" w:cs="Calibri"/>
                <w:b/>
                <w:bCs/>
              </w:rPr>
            </w:pPr>
            <w:r w:rsidRPr="001E7476">
              <w:rPr>
                <w:rFonts w:ascii="Calibri" w:eastAsia="Calibri" w:hAnsi="Calibri" w:cs="Calibri"/>
                <w:b/>
                <w:bCs/>
              </w:rPr>
              <w:t>R$ 26.680,00</w:t>
            </w:r>
          </w:p>
        </w:tc>
      </w:tr>
    </w:tbl>
    <w:p w14:paraId="768B248F" w14:textId="77777777" w:rsidR="00667119" w:rsidRDefault="00667119" w:rsidP="00667119">
      <w:pPr>
        <w:pStyle w:val="Ttulo11"/>
        <w:spacing w:after="52"/>
        <w:ind w:left="0"/>
        <w:rPr>
          <w:rFonts w:ascii="Verdana" w:hAnsi="Verdana" w:cs="Arial"/>
          <w:sz w:val="20"/>
          <w:szCs w:val="20"/>
          <w:lang w:val="pt-BR"/>
        </w:rPr>
      </w:pPr>
    </w:p>
    <w:p w14:paraId="34EA3BD3" w14:textId="77777777" w:rsidR="004F639B" w:rsidRPr="00667119" w:rsidRDefault="004F639B" w:rsidP="00667119">
      <w:pPr>
        <w:pStyle w:val="Ttulo11"/>
        <w:spacing w:after="52"/>
        <w:ind w:left="0"/>
        <w:rPr>
          <w:rFonts w:ascii="Verdana" w:hAnsi="Verdana" w:cs="Arial"/>
          <w:sz w:val="20"/>
          <w:szCs w:val="20"/>
          <w:lang w:val="pt-BR"/>
        </w:rPr>
      </w:pPr>
    </w:p>
    <w:p w14:paraId="4E52B8B2" w14:textId="77777777" w:rsidR="00F005B0" w:rsidRPr="005F3837" w:rsidRDefault="00F005B0" w:rsidP="004C0F66">
      <w:pPr>
        <w:pStyle w:val="PargrafodaLista"/>
        <w:widowControl w:val="0"/>
        <w:tabs>
          <w:tab w:val="left" w:pos="997"/>
        </w:tabs>
        <w:autoSpaceDE w:val="0"/>
        <w:autoSpaceDN w:val="0"/>
        <w:ind w:left="142" w:right="129" w:firstLine="378"/>
        <w:jc w:val="both"/>
        <w:rPr>
          <w:rFonts w:ascii="Verdana" w:hAnsi="Verdana" w:cs="Arial"/>
        </w:rPr>
      </w:pPr>
      <w:r w:rsidRPr="005F3837">
        <w:rPr>
          <w:rFonts w:ascii="Verdana" w:hAnsi="Verdana" w:cs="Arial"/>
        </w:rPr>
        <w:t xml:space="preserve">2.2 Os preços registrados serão fixos e irreajustáveis durante a vigência da Ata de Registro de Preço. </w:t>
      </w:r>
    </w:p>
    <w:p w14:paraId="568462B3" w14:textId="77777777" w:rsidR="00F005B0" w:rsidRPr="005F3837" w:rsidRDefault="00F005B0" w:rsidP="004C0F66">
      <w:pPr>
        <w:pStyle w:val="PargrafodaLista"/>
        <w:widowControl w:val="0"/>
        <w:tabs>
          <w:tab w:val="left" w:pos="997"/>
        </w:tabs>
        <w:autoSpaceDE w:val="0"/>
        <w:autoSpaceDN w:val="0"/>
        <w:ind w:left="142" w:right="129" w:firstLine="378"/>
        <w:jc w:val="both"/>
        <w:rPr>
          <w:rFonts w:ascii="Verdana" w:hAnsi="Verdana" w:cs="Arial"/>
        </w:rPr>
      </w:pPr>
      <w:r w:rsidRPr="005F3837">
        <w:rPr>
          <w:rFonts w:ascii="Verdana" w:hAnsi="Verdana" w:cs="Arial"/>
        </w:rPr>
        <w:t>2.2.1 Na hipótese de alteração de preços de mercado, para mais ou para menos devidamente comprovadas, estes poderão ser revistos, visando ao restabelecimento da relação inicialmente pactuada, na forma do art. 124, alínea “d”, da Lei Federal nº 14.133/2021 e DECRETO Nº 2.793, DE 20 DE JULHO DE 2023.</w:t>
      </w:r>
    </w:p>
    <w:p w14:paraId="2FCB454B" w14:textId="77777777" w:rsidR="00F005B0" w:rsidRPr="005F3837" w:rsidRDefault="00F005B0" w:rsidP="004C0F66">
      <w:pPr>
        <w:pStyle w:val="PargrafodaLista"/>
        <w:widowControl w:val="0"/>
        <w:tabs>
          <w:tab w:val="left" w:pos="1002"/>
        </w:tabs>
        <w:autoSpaceDE w:val="0"/>
        <w:autoSpaceDN w:val="0"/>
        <w:ind w:left="142" w:right="127" w:firstLine="378"/>
        <w:jc w:val="both"/>
        <w:rPr>
          <w:rFonts w:ascii="Verdana" w:hAnsi="Verdana" w:cs="Arial"/>
        </w:rPr>
      </w:pPr>
      <w:r w:rsidRPr="005F3837">
        <w:rPr>
          <w:rFonts w:ascii="Verdana" w:hAnsi="Verdana" w:cs="Arial"/>
        </w:rPr>
        <w:t>2.2.2 A fixação do novo preço pactuado deverá ser consignada em apostila à Ata de Registro de Preços, com as justificativas cabíveis, observada a anuência das partes.</w:t>
      </w:r>
    </w:p>
    <w:p w14:paraId="242E270A" w14:textId="77777777" w:rsidR="00F005B0" w:rsidRPr="005F3837" w:rsidRDefault="00F005B0" w:rsidP="00F005B0">
      <w:pPr>
        <w:pStyle w:val="Corpodetexto"/>
        <w:jc w:val="left"/>
        <w:rPr>
          <w:rFonts w:ascii="Verdana" w:hAnsi="Verdana" w:cs="Arial"/>
        </w:rPr>
      </w:pPr>
    </w:p>
    <w:p w14:paraId="199C677A"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CLAÚSULA TERCEIRA – DO PRAZO DE VALIDADE DO REGISTRO DE </w:t>
      </w:r>
      <w:r w:rsidRPr="005F3837">
        <w:rPr>
          <w:rFonts w:ascii="Verdana" w:hAnsi="Verdana" w:cs="Arial"/>
          <w:spacing w:val="-2"/>
          <w:sz w:val="20"/>
          <w:szCs w:val="20"/>
        </w:rPr>
        <w:t>PREÇOS</w:t>
      </w:r>
    </w:p>
    <w:p w14:paraId="203A79AE" w14:textId="77777777" w:rsidR="00F005B0" w:rsidRPr="005F3837" w:rsidRDefault="00F005B0" w:rsidP="00F005B0">
      <w:pPr>
        <w:pStyle w:val="Corpodetexto"/>
        <w:jc w:val="left"/>
        <w:rPr>
          <w:rFonts w:ascii="Verdana" w:hAnsi="Verdana" w:cs="Arial"/>
        </w:rPr>
      </w:pPr>
    </w:p>
    <w:p w14:paraId="7E5AD130" w14:textId="77777777" w:rsidR="00F005B0" w:rsidRPr="005F3837" w:rsidRDefault="00F005B0" w:rsidP="00F005B0">
      <w:pPr>
        <w:pStyle w:val="PargrafodaLista"/>
        <w:widowControl w:val="0"/>
        <w:numPr>
          <w:ilvl w:val="1"/>
          <w:numId w:val="7"/>
        </w:numPr>
        <w:tabs>
          <w:tab w:val="left" w:pos="873"/>
        </w:tabs>
        <w:autoSpaceDE w:val="0"/>
        <w:autoSpaceDN w:val="0"/>
        <w:ind w:left="120" w:right="127" w:firstLine="400"/>
        <w:jc w:val="both"/>
        <w:rPr>
          <w:rFonts w:ascii="Verdana" w:hAnsi="Verdana" w:cs="Arial"/>
        </w:rPr>
      </w:pPr>
      <w:r w:rsidRPr="005F3837">
        <w:rPr>
          <w:rFonts w:ascii="Verdana" w:hAnsi="Verdana" w:cs="Arial"/>
        </w:rPr>
        <w:t>3.1 O prazo de validade desta Ata de Registro de Preços será de 1 (um) ano contando a partir da data da assinatura do instrumento contratual, e poderá ser prorrogado, por igual período, desde que comprovado o preço vantajoso</w:t>
      </w:r>
    </w:p>
    <w:p w14:paraId="7D181B7D" w14:textId="77777777" w:rsidR="00F005B0" w:rsidRPr="005F3837" w:rsidRDefault="00F005B0" w:rsidP="00F005B0">
      <w:pPr>
        <w:pStyle w:val="PargrafodaLista"/>
        <w:widowControl w:val="0"/>
        <w:numPr>
          <w:ilvl w:val="1"/>
          <w:numId w:val="7"/>
        </w:numPr>
        <w:tabs>
          <w:tab w:val="left" w:pos="816"/>
        </w:tabs>
        <w:autoSpaceDE w:val="0"/>
        <w:autoSpaceDN w:val="0"/>
        <w:ind w:left="120" w:right="127" w:firstLine="400"/>
        <w:jc w:val="both"/>
        <w:rPr>
          <w:rFonts w:ascii="Verdana" w:hAnsi="Verdana" w:cs="Arial"/>
        </w:rPr>
      </w:pPr>
      <w:r w:rsidRPr="005F3837">
        <w:rPr>
          <w:rFonts w:ascii="Verdana" w:hAnsi="Verdana" w:cs="Arial"/>
        </w:rPr>
        <w:t xml:space="preserve">3.2 O contrato decorrente da ata de registro de preços terá sua vigência estabelecida em conformidade com as disposições nela </w:t>
      </w:r>
      <w:r w:rsidRPr="005F3837">
        <w:rPr>
          <w:rFonts w:ascii="Verdana" w:hAnsi="Verdana" w:cs="Arial"/>
          <w:spacing w:val="-2"/>
        </w:rPr>
        <w:t>contidas.</w:t>
      </w:r>
    </w:p>
    <w:p w14:paraId="20E390C2" w14:textId="77777777" w:rsidR="00F005B0" w:rsidRPr="005F3837" w:rsidRDefault="00F005B0" w:rsidP="00F005B0">
      <w:pPr>
        <w:pStyle w:val="Corpodetexto"/>
        <w:jc w:val="left"/>
        <w:rPr>
          <w:rFonts w:ascii="Verdana" w:hAnsi="Verdana" w:cs="Arial"/>
        </w:rPr>
      </w:pPr>
    </w:p>
    <w:p w14:paraId="5535302D"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CLÁUSULA QUARTA – DOS USUÁRIOS DO REGISTRO DE </w:t>
      </w:r>
      <w:r w:rsidRPr="005F3837">
        <w:rPr>
          <w:rFonts w:ascii="Verdana" w:hAnsi="Verdana" w:cs="Arial"/>
          <w:spacing w:val="-2"/>
          <w:sz w:val="20"/>
          <w:szCs w:val="20"/>
        </w:rPr>
        <w:t>PREÇOS</w:t>
      </w:r>
    </w:p>
    <w:p w14:paraId="5708B32F" w14:textId="77777777" w:rsidR="00F005B0" w:rsidRPr="005F3837" w:rsidRDefault="00F005B0" w:rsidP="00F005B0">
      <w:pPr>
        <w:pStyle w:val="Corpodetexto"/>
        <w:rPr>
          <w:rFonts w:ascii="Verdana" w:hAnsi="Verdana" w:cs="Arial"/>
        </w:rPr>
      </w:pPr>
    </w:p>
    <w:p w14:paraId="058E5B0B" w14:textId="77777777" w:rsidR="00F005B0" w:rsidRPr="005F3837" w:rsidRDefault="00F005B0" w:rsidP="00C33444">
      <w:pPr>
        <w:pStyle w:val="Corpodetexto"/>
        <w:ind w:firstLine="520"/>
        <w:rPr>
          <w:rFonts w:ascii="Verdana" w:hAnsi="Verdana" w:cs="Arial"/>
        </w:rPr>
      </w:pPr>
      <w:r w:rsidRPr="005F3837">
        <w:rPr>
          <w:rFonts w:ascii="Verdana" w:hAnsi="Verdana" w:cs="Arial"/>
        </w:rPr>
        <w:lastRenderedPageBreak/>
        <w:t>4.1 A Ata de Registro de Preços será utilizada pelos órgãos ou entidades da Administração Municipal relacionadas no objeto deste Edital;</w:t>
      </w:r>
    </w:p>
    <w:p w14:paraId="41477356" w14:textId="77777777" w:rsidR="00F005B0" w:rsidRPr="005F3837" w:rsidRDefault="00F005B0" w:rsidP="00C33444">
      <w:pPr>
        <w:pStyle w:val="Corpodetexto"/>
        <w:ind w:firstLine="520"/>
        <w:rPr>
          <w:rFonts w:ascii="Verdana" w:hAnsi="Verdana" w:cs="Arial"/>
        </w:rPr>
      </w:pPr>
      <w:r w:rsidRPr="005F3837">
        <w:rPr>
          <w:rFonts w:ascii="Verdana" w:hAnsi="Verdana" w:cs="Arial"/>
        </w:rPr>
        <w:t>4.2 Os órgãos e entidades participantes da Ata de Registro de Preços deverão apresentar suas solicitações de aquisição ou contratação ao órgão gerenciador, que formalizará por intermédio de instrumento contratual ou por outro instrumento hábil, como carta-contrato, nota de empenho de despesa, autorização de compra ou ordem de execução de serviço.</w:t>
      </w:r>
    </w:p>
    <w:p w14:paraId="6D2088E0" w14:textId="77777777" w:rsidR="00F005B0" w:rsidRPr="005F3837" w:rsidRDefault="00F005B0" w:rsidP="00C33444">
      <w:pPr>
        <w:pStyle w:val="Corpodetexto"/>
        <w:ind w:firstLine="520"/>
        <w:rPr>
          <w:rFonts w:ascii="Verdana" w:hAnsi="Verdana" w:cs="Arial"/>
        </w:rPr>
      </w:pPr>
      <w:r w:rsidRPr="005F3837">
        <w:rPr>
          <w:rFonts w:ascii="Verdana" w:hAnsi="Verdana" w:cs="Arial"/>
        </w:rPr>
        <w:t>4.3 Os quantitativos dos contratos de fornecimento serão sempre fixos e os preços a serem pagos serão aqueles registrados em ata.</w:t>
      </w:r>
    </w:p>
    <w:p w14:paraId="142FE307" w14:textId="77777777" w:rsidR="00F005B0" w:rsidRPr="005F3837" w:rsidRDefault="00F005B0" w:rsidP="00F005B0">
      <w:pPr>
        <w:pStyle w:val="Corpodetexto"/>
        <w:ind w:firstLine="520"/>
        <w:jc w:val="left"/>
        <w:rPr>
          <w:rFonts w:ascii="Verdana" w:hAnsi="Verdana" w:cs="Arial"/>
        </w:rPr>
      </w:pPr>
      <w:r w:rsidRPr="005F3837">
        <w:rPr>
          <w:rFonts w:ascii="Verdana" w:hAnsi="Verdana" w:cs="Arial"/>
        </w:rPr>
        <w:t>4.4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0C253B85" w14:textId="77777777" w:rsidR="00F005B0" w:rsidRPr="005F3837" w:rsidRDefault="00F005B0" w:rsidP="00F005B0">
      <w:pPr>
        <w:pStyle w:val="Corpodetexto"/>
        <w:jc w:val="left"/>
        <w:rPr>
          <w:rFonts w:ascii="Verdana" w:hAnsi="Verdana" w:cs="Arial"/>
        </w:rPr>
      </w:pPr>
    </w:p>
    <w:p w14:paraId="0B6904BB"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CLAUSULA QUINTA – DOS DIREITOS E OBRIGAÇÕES DAS </w:t>
      </w:r>
      <w:r w:rsidRPr="005F3837">
        <w:rPr>
          <w:rFonts w:ascii="Verdana" w:hAnsi="Verdana" w:cs="Arial"/>
          <w:spacing w:val="-2"/>
          <w:sz w:val="20"/>
          <w:szCs w:val="20"/>
        </w:rPr>
        <w:t>PARTES</w:t>
      </w:r>
    </w:p>
    <w:p w14:paraId="56E7423D" w14:textId="77777777" w:rsidR="00F005B0" w:rsidRPr="005F3837" w:rsidRDefault="00F005B0" w:rsidP="00F005B0">
      <w:pPr>
        <w:pStyle w:val="Corpodetexto"/>
        <w:jc w:val="left"/>
        <w:rPr>
          <w:rFonts w:ascii="Verdana" w:hAnsi="Verdana" w:cs="Arial"/>
        </w:rPr>
      </w:pPr>
    </w:p>
    <w:p w14:paraId="00E502DE" w14:textId="77777777" w:rsidR="00F005B0" w:rsidRPr="005F3837" w:rsidRDefault="00F005B0" w:rsidP="00F005B0">
      <w:pPr>
        <w:pStyle w:val="Corpodetexto"/>
        <w:rPr>
          <w:rFonts w:ascii="Verdana" w:hAnsi="Verdana" w:cs="Arial"/>
        </w:rPr>
      </w:pPr>
      <w:r w:rsidRPr="005F3837">
        <w:rPr>
          <w:rFonts w:ascii="Verdana" w:hAnsi="Verdana" w:cs="Arial"/>
        </w:rPr>
        <w:t>Compete ao Órgão Gestor:</w:t>
      </w:r>
    </w:p>
    <w:p w14:paraId="6CABB6EB" w14:textId="77777777" w:rsidR="00F005B0" w:rsidRPr="005F3837" w:rsidRDefault="00F005B0" w:rsidP="00C33444">
      <w:pPr>
        <w:pStyle w:val="Corpodetexto"/>
        <w:ind w:firstLine="708"/>
        <w:rPr>
          <w:rFonts w:ascii="Verdana" w:hAnsi="Verdana" w:cs="Arial"/>
        </w:rPr>
      </w:pPr>
      <w:r w:rsidRPr="005F3837">
        <w:rPr>
          <w:rFonts w:ascii="Verdana" w:hAnsi="Verdana" w:cs="Arial"/>
        </w:rPr>
        <w:t>5.1.1. A Administração e os atos de controle da Ata de Registro de Preços decorrente da presente licitação serão do Departamento de Licitações e Compras denominado como órgão gerenciador do Sistema de Registro de Preços.;</w:t>
      </w:r>
    </w:p>
    <w:p w14:paraId="12953F06" w14:textId="77777777" w:rsidR="00F005B0" w:rsidRPr="005F3837" w:rsidRDefault="00F005B0" w:rsidP="00C33444">
      <w:pPr>
        <w:pStyle w:val="Corpodetexto"/>
        <w:ind w:firstLine="708"/>
        <w:rPr>
          <w:rFonts w:ascii="Verdana" w:hAnsi="Verdana" w:cs="Arial"/>
        </w:rPr>
      </w:pPr>
      <w:r w:rsidRPr="005F3837">
        <w:rPr>
          <w:rFonts w:ascii="Verdana" w:hAnsi="Verdana" w:cs="Arial"/>
        </w:rPr>
        <w:t>5.1.2. O órgão gerenciador acompanhará, periodicamente, os preços praticados no mercado para os materiais registrados, para fins de controle e fixado do valor máximo a ser pago pela Administração.</w:t>
      </w:r>
    </w:p>
    <w:p w14:paraId="029F8C8B" w14:textId="77777777" w:rsidR="00F005B0" w:rsidRPr="005F3837" w:rsidRDefault="00F005B0" w:rsidP="00C33444">
      <w:pPr>
        <w:pStyle w:val="Corpodetexto"/>
        <w:ind w:firstLine="708"/>
        <w:rPr>
          <w:rFonts w:ascii="Verdana" w:hAnsi="Verdana" w:cs="Arial"/>
        </w:rPr>
      </w:pPr>
      <w:r w:rsidRPr="005F3837">
        <w:rPr>
          <w:rFonts w:ascii="Verdana" w:hAnsi="Verdana" w:cs="Arial"/>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3DDF6F49" w14:textId="77777777" w:rsidR="00F005B0" w:rsidRPr="005F3837" w:rsidRDefault="00F005B0" w:rsidP="00C33444">
      <w:pPr>
        <w:pStyle w:val="Corpodetexto"/>
        <w:ind w:firstLine="708"/>
        <w:rPr>
          <w:rFonts w:ascii="Verdana" w:hAnsi="Verdana" w:cs="Arial"/>
        </w:rPr>
      </w:pPr>
      <w:r w:rsidRPr="005F3837">
        <w:rPr>
          <w:rFonts w:ascii="Verdana" w:hAnsi="Verdana"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FBD259A" w14:textId="77777777" w:rsidR="00F005B0" w:rsidRPr="005F3837" w:rsidRDefault="00F005B0" w:rsidP="00C33444">
      <w:pPr>
        <w:pStyle w:val="Corpodetexto"/>
        <w:ind w:firstLine="708"/>
        <w:rPr>
          <w:rFonts w:ascii="Verdana" w:hAnsi="Verdana" w:cs="Arial"/>
        </w:rPr>
      </w:pPr>
      <w:r w:rsidRPr="005F3837">
        <w:rPr>
          <w:rFonts w:ascii="Verdana" w:hAnsi="Verdana" w:cs="Arial"/>
        </w:rPr>
        <w:t>5.1.4 Emitir a autorização de fornecimento.</w:t>
      </w:r>
    </w:p>
    <w:p w14:paraId="56586CDF" w14:textId="77777777" w:rsidR="00F005B0" w:rsidRPr="005F3837" w:rsidRDefault="00F005B0" w:rsidP="00C33444">
      <w:pPr>
        <w:pStyle w:val="Corpodetexto"/>
        <w:ind w:firstLine="708"/>
        <w:rPr>
          <w:rFonts w:ascii="Verdana" w:hAnsi="Verdana" w:cs="Arial"/>
        </w:rPr>
      </w:pPr>
      <w:r w:rsidRPr="005F3837">
        <w:rPr>
          <w:rFonts w:ascii="Verdana" w:hAnsi="Verdana" w:cs="Arial"/>
        </w:rPr>
        <w:t>5.2 Compete aos órgãos ou entidades usuárias:</w:t>
      </w:r>
    </w:p>
    <w:p w14:paraId="19557E61" w14:textId="77777777" w:rsidR="00F005B0" w:rsidRPr="005F3837" w:rsidRDefault="00F005B0" w:rsidP="00744C55">
      <w:pPr>
        <w:pStyle w:val="Corpodetexto"/>
        <w:ind w:firstLine="708"/>
        <w:rPr>
          <w:rFonts w:ascii="Verdana" w:hAnsi="Verdana" w:cs="Arial"/>
        </w:rPr>
      </w:pPr>
      <w:r w:rsidRPr="005F3837">
        <w:rPr>
          <w:rFonts w:ascii="Verdana" w:hAnsi="Verdana" w:cs="Arial"/>
        </w:rPr>
        <w:t>5.2.1 Proporcionar ao detentor da ata todas as condições para o cumprimento de suas obrigações e entrega dos materiais dentro das normas estabelecidas no edital;</w:t>
      </w:r>
    </w:p>
    <w:p w14:paraId="7FDE2122" w14:textId="77777777" w:rsidR="00F005B0" w:rsidRPr="005F3837" w:rsidRDefault="00F005B0" w:rsidP="00744C55">
      <w:pPr>
        <w:pStyle w:val="Corpodetexto"/>
        <w:ind w:firstLine="708"/>
        <w:rPr>
          <w:rFonts w:ascii="Verdana" w:hAnsi="Verdana" w:cs="Arial"/>
        </w:rPr>
      </w:pPr>
      <w:r w:rsidRPr="005F3837">
        <w:rPr>
          <w:rFonts w:ascii="Verdana" w:hAnsi="Verdana" w:cs="Arial"/>
        </w:rPr>
        <w:t>5.2.2 Proceder à fiscalização da contratação, mediante controle do cumprimento de todas as obrigações relativas ao fornecimento, inclusive encaminhando ao órgão gerenciador qualquer irregularidade verificada;</w:t>
      </w:r>
    </w:p>
    <w:p w14:paraId="07AA03A6" w14:textId="77777777" w:rsidR="00F005B0" w:rsidRPr="005F3837" w:rsidRDefault="00F005B0" w:rsidP="00744C55">
      <w:pPr>
        <w:pStyle w:val="Corpodetexto"/>
        <w:ind w:firstLine="708"/>
        <w:rPr>
          <w:rFonts w:ascii="Verdana" w:hAnsi="Verdana" w:cs="Arial"/>
        </w:rPr>
      </w:pPr>
      <w:r w:rsidRPr="005F3837">
        <w:rPr>
          <w:rFonts w:ascii="Verdana" w:hAnsi="Verdana" w:cs="Arial"/>
        </w:rPr>
        <w:t>5.2.3 Rejeitar, no todo ou em parte, os produtos entregues em desacordo com as obrigações assumidas pelo detentor da ata.</w:t>
      </w:r>
    </w:p>
    <w:p w14:paraId="205AB92B" w14:textId="77777777" w:rsidR="00F005B0" w:rsidRPr="005F3837" w:rsidRDefault="00F005B0" w:rsidP="00744C55">
      <w:pPr>
        <w:pStyle w:val="Corpodetexto"/>
        <w:ind w:firstLine="708"/>
        <w:rPr>
          <w:rFonts w:ascii="Verdana" w:hAnsi="Verdana" w:cs="Arial"/>
        </w:rPr>
      </w:pPr>
      <w:r w:rsidRPr="005F3837">
        <w:rPr>
          <w:rFonts w:ascii="Verdana" w:hAnsi="Verdana" w:cs="Arial"/>
        </w:rPr>
        <w:t>5.3 Compete ao Compromitente Detentor da Ata:</w:t>
      </w:r>
    </w:p>
    <w:p w14:paraId="537E737F" w14:textId="77777777" w:rsidR="00F005B0" w:rsidRPr="005F3837" w:rsidRDefault="00F005B0" w:rsidP="00744C55">
      <w:pPr>
        <w:pStyle w:val="Corpodetexto"/>
        <w:ind w:firstLine="708"/>
        <w:rPr>
          <w:rFonts w:ascii="Verdana" w:hAnsi="Verdana" w:cs="Arial"/>
        </w:rPr>
      </w:pPr>
      <w:r w:rsidRPr="005F3837">
        <w:rPr>
          <w:rFonts w:ascii="Verdana" w:hAnsi="Verdana" w:cs="Arial"/>
        </w:rPr>
        <w:t>5.3.1 Entregar os produtos e/ou serviços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521B6EA" w14:textId="77777777" w:rsidR="00F005B0" w:rsidRPr="005F3837" w:rsidRDefault="00F005B0" w:rsidP="00744C55">
      <w:pPr>
        <w:pStyle w:val="Corpodetexto"/>
        <w:ind w:firstLine="708"/>
        <w:rPr>
          <w:rFonts w:ascii="Verdana" w:hAnsi="Verdana" w:cs="Arial"/>
        </w:rPr>
      </w:pPr>
      <w:r w:rsidRPr="005F3837">
        <w:rPr>
          <w:rFonts w:ascii="Verdana" w:hAnsi="Verdana" w:cs="Arial"/>
        </w:rPr>
        <w:t>5.3.2 Manter, durante a vigência do registro de preços, a compatibilidade de todas as obrigações assumidas e as condições de habilitação e qualificação exigidas na licitação.</w:t>
      </w:r>
    </w:p>
    <w:p w14:paraId="6972F86F" w14:textId="77777777" w:rsidR="00F005B0" w:rsidRPr="005F3837" w:rsidRDefault="00F005B0" w:rsidP="00744C55">
      <w:pPr>
        <w:pStyle w:val="Corpodetexto"/>
        <w:ind w:firstLine="708"/>
        <w:rPr>
          <w:rFonts w:ascii="Verdana" w:hAnsi="Verdana" w:cs="Arial"/>
        </w:rPr>
      </w:pPr>
      <w:r w:rsidRPr="005F3837">
        <w:rPr>
          <w:rFonts w:ascii="Verdana" w:hAnsi="Verdana" w:cs="Arial"/>
        </w:rPr>
        <w:t xml:space="preserve">5.3.3 Substituir os produtos recusados pelo órgão ou entidade usuária, sem qualquer ônus para a Administração, no prazo estabelecido no Anexo I, Termo de Referência do Edital, ou, na omissão dessa informação, no prazo definido para </w:t>
      </w:r>
      <w:r w:rsidRPr="005F3837">
        <w:rPr>
          <w:rFonts w:ascii="Verdana" w:hAnsi="Verdana" w:cs="Arial"/>
        </w:rPr>
        <w:lastRenderedPageBreak/>
        <w:t>entrega de produtos e/ou serviços, independentemente da aplicação das penalidades cabíveis.</w:t>
      </w:r>
    </w:p>
    <w:p w14:paraId="7AB1BAD3" w14:textId="77777777" w:rsidR="00F005B0" w:rsidRPr="005F3837" w:rsidRDefault="00F005B0" w:rsidP="00744C55">
      <w:pPr>
        <w:pStyle w:val="Corpodetexto"/>
        <w:ind w:firstLine="708"/>
        <w:rPr>
          <w:rFonts w:ascii="Verdana" w:hAnsi="Verdana" w:cs="Arial"/>
        </w:rPr>
      </w:pPr>
      <w:r w:rsidRPr="005F3837">
        <w:rPr>
          <w:rFonts w:ascii="Verdana" w:hAnsi="Verdana" w:cs="Arial"/>
        </w:rPr>
        <w:t>5.3.4 Ter revisto ou cancelado o registro de seus preços, quando presentes os pressupostos previstos na cláusula segunda desta Ata;</w:t>
      </w:r>
    </w:p>
    <w:p w14:paraId="0F591E33" w14:textId="77777777" w:rsidR="00F005B0" w:rsidRPr="005F3837" w:rsidRDefault="00F005B0" w:rsidP="00744C55">
      <w:pPr>
        <w:pStyle w:val="Corpodetexto"/>
        <w:ind w:firstLine="708"/>
        <w:rPr>
          <w:rFonts w:ascii="Verdana" w:hAnsi="Verdana" w:cs="Arial"/>
        </w:rPr>
      </w:pPr>
      <w:r w:rsidRPr="005F3837">
        <w:rPr>
          <w:rFonts w:ascii="Verdana" w:hAnsi="Verdana" w:cs="Arial"/>
        </w:rPr>
        <w:t>5.3.5 Atender a demanda dos órgãos ou entidade usuários, durante a fase da negociação de revisão de preços de que trata a cláusula segunda desta Ata, com os preços inicialmente registrados, DECRETO Nº 2.793, DE 20 DE JULHO DE 2023.</w:t>
      </w:r>
    </w:p>
    <w:p w14:paraId="68E85395" w14:textId="77777777" w:rsidR="00F005B0" w:rsidRPr="005F3837" w:rsidRDefault="00F005B0" w:rsidP="00744C55">
      <w:pPr>
        <w:pStyle w:val="Corpodetexto"/>
        <w:ind w:firstLine="708"/>
        <w:rPr>
          <w:rFonts w:ascii="Verdana" w:hAnsi="Verdana" w:cs="Arial"/>
        </w:rPr>
      </w:pPr>
      <w:r w:rsidRPr="005F3837">
        <w:rPr>
          <w:rFonts w:ascii="Verdana" w:hAnsi="Verdana" w:cs="Arial"/>
        </w:rPr>
        <w:t>5.3.6 Responsabilizar-se pelos danos causados diretamente à Administração ou a terceiros, decorrentes de sua culpa ou dolo até a entrega do objeto de registro de preços.</w:t>
      </w:r>
    </w:p>
    <w:p w14:paraId="33DB58CA" w14:textId="77777777" w:rsidR="00F005B0" w:rsidRPr="005F3837" w:rsidRDefault="00F005B0" w:rsidP="00744C55">
      <w:pPr>
        <w:pStyle w:val="Corpodetexto"/>
        <w:ind w:firstLine="708"/>
        <w:rPr>
          <w:rFonts w:ascii="Verdana" w:hAnsi="Verdana" w:cs="Arial"/>
        </w:rPr>
      </w:pPr>
      <w:r w:rsidRPr="005F3837">
        <w:rPr>
          <w:rFonts w:ascii="Verdana" w:hAnsi="Verdana" w:cs="Arial"/>
        </w:rPr>
        <w:t>5.3.7 Demais obrigações já previstas no Edital e no Anexo I, Termo de Referência.</w:t>
      </w:r>
    </w:p>
    <w:p w14:paraId="00EA192D" w14:textId="77777777" w:rsidR="00F005B0" w:rsidRPr="005F3837" w:rsidRDefault="00F005B0" w:rsidP="00F005B0">
      <w:pPr>
        <w:pStyle w:val="Corpodetexto"/>
        <w:rPr>
          <w:rFonts w:ascii="Verdana" w:hAnsi="Verdana" w:cs="Arial"/>
        </w:rPr>
      </w:pPr>
    </w:p>
    <w:p w14:paraId="2FD47405" w14:textId="77777777" w:rsidR="00F005B0" w:rsidRPr="005F3837" w:rsidRDefault="00F005B0" w:rsidP="00F005B0">
      <w:pPr>
        <w:pStyle w:val="Corpodetexto"/>
        <w:rPr>
          <w:rFonts w:ascii="Verdana" w:hAnsi="Verdana" w:cs="Arial"/>
        </w:rPr>
      </w:pPr>
      <w:r w:rsidRPr="005F3837">
        <w:rPr>
          <w:rFonts w:ascii="Verdana" w:hAnsi="Verdana" w:cs="Arial"/>
        </w:rPr>
        <w:t>CLÁUSULA SEXTA – DA SUSPENSÃO OU CANCELAMENTO DOS PREÇOS REGISTRADOS</w:t>
      </w:r>
    </w:p>
    <w:p w14:paraId="04739ECA" w14:textId="77777777" w:rsidR="00F005B0" w:rsidRPr="005F3837" w:rsidRDefault="00F005B0" w:rsidP="00F005B0">
      <w:pPr>
        <w:pStyle w:val="Corpodetexto"/>
        <w:rPr>
          <w:rFonts w:ascii="Verdana" w:hAnsi="Verdana" w:cs="Arial"/>
        </w:rPr>
      </w:pPr>
    </w:p>
    <w:p w14:paraId="629F687C" w14:textId="77777777" w:rsidR="00F005B0" w:rsidRPr="005F3837" w:rsidRDefault="00F005B0" w:rsidP="00C92F83">
      <w:pPr>
        <w:pStyle w:val="Corpodetexto"/>
        <w:ind w:firstLine="709"/>
        <w:rPr>
          <w:rFonts w:ascii="Verdana" w:hAnsi="Verdana" w:cs="Arial"/>
        </w:rPr>
      </w:pPr>
      <w:r w:rsidRPr="005F3837">
        <w:rPr>
          <w:rFonts w:ascii="Verdana" w:hAnsi="Verdana" w:cs="Arial"/>
        </w:rPr>
        <w:t>6.1. O preço registrado poderá ser suspenso ou cancelado, facultada a defesa prévia do interessado, no prazo de 5 (cinco) dias úteis, nos seguintes casos:</w:t>
      </w:r>
    </w:p>
    <w:p w14:paraId="18784EFA" w14:textId="77777777" w:rsidR="00F005B0" w:rsidRPr="005F3837" w:rsidRDefault="00F005B0" w:rsidP="00C92F83">
      <w:pPr>
        <w:pStyle w:val="Corpodetexto"/>
        <w:ind w:firstLine="709"/>
        <w:rPr>
          <w:rFonts w:ascii="Verdana" w:hAnsi="Verdana" w:cs="Arial"/>
        </w:rPr>
      </w:pPr>
      <w:r w:rsidRPr="005F3837">
        <w:rPr>
          <w:rFonts w:ascii="Verdana" w:hAnsi="Verdana" w:cs="Arial"/>
        </w:rPr>
        <w:t>6.1.1 Pela ADMINISTRAÇÃO, quando:</w:t>
      </w:r>
    </w:p>
    <w:p w14:paraId="5A7A9A98" w14:textId="77777777" w:rsidR="00F005B0" w:rsidRPr="005F3837" w:rsidRDefault="00F005B0" w:rsidP="00C92F83">
      <w:pPr>
        <w:pStyle w:val="Corpodetexto"/>
        <w:ind w:firstLine="709"/>
        <w:rPr>
          <w:rFonts w:ascii="Verdana" w:hAnsi="Verdana" w:cs="Arial"/>
        </w:rPr>
      </w:pPr>
      <w:r w:rsidRPr="005F3837">
        <w:rPr>
          <w:rFonts w:ascii="Verdana" w:hAnsi="Verdana" w:cs="Arial"/>
        </w:rPr>
        <w:t xml:space="preserve">6.1.1.1 O fornecedor não cumprir as exigências do instrumento convocatório que deu origem ao registro de </w:t>
      </w:r>
      <w:proofErr w:type="gramStart"/>
      <w:r w:rsidRPr="005F3837">
        <w:rPr>
          <w:rFonts w:ascii="Verdana" w:hAnsi="Verdana" w:cs="Arial"/>
        </w:rPr>
        <w:t>preços;;</w:t>
      </w:r>
      <w:proofErr w:type="gramEnd"/>
    </w:p>
    <w:p w14:paraId="2C89A7E4" w14:textId="77777777" w:rsidR="00F005B0" w:rsidRPr="005F3837" w:rsidRDefault="00F005B0" w:rsidP="00C92F83">
      <w:pPr>
        <w:pStyle w:val="Corpodetexto"/>
        <w:ind w:firstLine="709"/>
        <w:rPr>
          <w:rFonts w:ascii="Verdana" w:hAnsi="Verdana" w:cs="Arial"/>
        </w:rPr>
      </w:pPr>
      <w:r w:rsidRPr="005F3837">
        <w:rPr>
          <w:rFonts w:ascii="Verdana" w:hAnsi="Verdana" w:cs="Arial"/>
        </w:rPr>
        <w:t>6.1.1.2 O licitante recusar-se a assinar a ata ou a formalizar contrato decorrente do registro de preços, ressalvada a hipótese de a Administração aceitar sua justificativa;</w:t>
      </w:r>
    </w:p>
    <w:p w14:paraId="37FA942B" w14:textId="77777777" w:rsidR="00F005B0" w:rsidRPr="005F3837" w:rsidRDefault="00F005B0" w:rsidP="00C92F83">
      <w:pPr>
        <w:pStyle w:val="Corpodetexto"/>
        <w:ind w:firstLine="709"/>
        <w:rPr>
          <w:rFonts w:ascii="Verdana" w:hAnsi="Verdana" w:cs="Arial"/>
        </w:rPr>
      </w:pPr>
      <w:r w:rsidRPr="005F3837">
        <w:rPr>
          <w:rFonts w:ascii="Verdana" w:hAnsi="Verdana" w:cs="Arial"/>
        </w:rPr>
        <w:t>6.1.1.3 O fornecedor der causa à rescisão de contrato decorrente do registro de preços;</w:t>
      </w:r>
    </w:p>
    <w:p w14:paraId="23131442" w14:textId="77777777" w:rsidR="00F005B0" w:rsidRPr="005F3837" w:rsidRDefault="00F005B0" w:rsidP="00C92F83">
      <w:pPr>
        <w:pStyle w:val="Corpodetexto"/>
        <w:ind w:firstLine="709"/>
        <w:rPr>
          <w:rFonts w:ascii="Verdana" w:hAnsi="Verdana" w:cs="Arial"/>
        </w:rPr>
      </w:pPr>
      <w:r w:rsidRPr="005F3837">
        <w:rPr>
          <w:rFonts w:ascii="Verdana" w:hAnsi="Verdana" w:cs="Arial"/>
        </w:rPr>
        <w:t>6.1.1.4 Em qualquer das hipóteses de inexecução total ou parcial do contrato decorrente do registro de preços;</w:t>
      </w:r>
    </w:p>
    <w:p w14:paraId="2DFCEB43" w14:textId="77777777" w:rsidR="00F005B0" w:rsidRPr="005F3837" w:rsidRDefault="00F005B0" w:rsidP="00C92F83">
      <w:pPr>
        <w:pStyle w:val="Corpodetexto"/>
        <w:ind w:firstLine="709"/>
        <w:rPr>
          <w:rFonts w:ascii="Verdana" w:hAnsi="Verdana" w:cs="Arial"/>
        </w:rPr>
      </w:pPr>
      <w:r w:rsidRPr="005F3837">
        <w:rPr>
          <w:rFonts w:ascii="Verdana" w:hAnsi="Verdana" w:cs="Arial"/>
        </w:rPr>
        <w:t>6.1.1.5 Os preços registrados se apresentarem superiores aos praticados pelo mercado;</w:t>
      </w:r>
    </w:p>
    <w:p w14:paraId="5ADA4786" w14:textId="77777777" w:rsidR="00F005B0" w:rsidRPr="005F3837" w:rsidRDefault="00F005B0" w:rsidP="00C92F83">
      <w:pPr>
        <w:pStyle w:val="Corpodetexto"/>
        <w:ind w:firstLine="708"/>
        <w:rPr>
          <w:rFonts w:ascii="Verdana" w:hAnsi="Verdana" w:cs="Arial"/>
        </w:rPr>
      </w:pPr>
      <w:r w:rsidRPr="005F3837">
        <w:rPr>
          <w:rFonts w:ascii="Verdana" w:hAnsi="Verdana" w:cs="Arial"/>
        </w:rPr>
        <w:t>6.1.1.6 Por razões de interesse público, devidamente fundamentadas.</w:t>
      </w:r>
    </w:p>
    <w:p w14:paraId="02F6C5E3" w14:textId="77777777" w:rsidR="00F005B0" w:rsidRPr="005F3837" w:rsidRDefault="00F005B0" w:rsidP="00C92F83">
      <w:pPr>
        <w:pStyle w:val="Corpodetexto"/>
        <w:ind w:firstLine="708"/>
        <w:rPr>
          <w:rFonts w:ascii="Verdana" w:hAnsi="Verdana" w:cs="Arial"/>
        </w:rPr>
      </w:pPr>
      <w:r w:rsidRPr="005F3837">
        <w:rPr>
          <w:rFonts w:ascii="Verdana" w:hAnsi="Verdana" w:cs="Arial"/>
        </w:rPr>
        <w:t>6.1.2 Pelo fornecedor quando:</w:t>
      </w:r>
    </w:p>
    <w:p w14:paraId="50123FA6" w14:textId="77777777" w:rsidR="00F005B0" w:rsidRPr="005F3837" w:rsidRDefault="00F005B0" w:rsidP="00C92F83">
      <w:pPr>
        <w:pStyle w:val="Corpodetexto"/>
        <w:ind w:firstLine="708"/>
        <w:rPr>
          <w:rFonts w:ascii="Verdana" w:hAnsi="Verdana" w:cs="Arial"/>
        </w:rPr>
      </w:pPr>
      <w:r w:rsidRPr="005F3837">
        <w:rPr>
          <w:rFonts w:ascii="Verdana" w:hAnsi="Verdana" w:cs="Arial"/>
        </w:rPr>
        <w:t>6.1.2.1 Mediante solicitação por escrito, comprovar a impossibilidade de cumprir as exigências do instrumento convocatório que deu origem ao registro de preços.</w:t>
      </w:r>
    </w:p>
    <w:p w14:paraId="6720A742" w14:textId="77777777" w:rsidR="00F005B0" w:rsidRPr="005F3837" w:rsidRDefault="00F005B0" w:rsidP="00C92F83">
      <w:pPr>
        <w:pStyle w:val="Corpodetexto"/>
        <w:ind w:firstLine="708"/>
        <w:rPr>
          <w:rFonts w:ascii="Verdana" w:hAnsi="Verdana" w:cs="Arial"/>
        </w:rPr>
      </w:pPr>
      <w:r w:rsidRPr="005F3837">
        <w:rPr>
          <w:rFonts w:ascii="Verdana" w:hAnsi="Verdana" w:cs="Arial"/>
        </w:rPr>
        <w:t>6.2 A comunicação do cancelamento ou da suspensão do preço registrado, nos casos previstos no 6.1.1, deverá ser formalizada pelo sistema oficial do Município, juntando-se o comprovante no processo que deu origem ao registro de preços.</w:t>
      </w:r>
    </w:p>
    <w:p w14:paraId="6ABD8BA8" w14:textId="77777777" w:rsidR="00F005B0" w:rsidRPr="005F3837" w:rsidRDefault="00F005B0" w:rsidP="00C92F83">
      <w:pPr>
        <w:pStyle w:val="Corpodetexto"/>
        <w:ind w:firstLine="708"/>
        <w:rPr>
          <w:rFonts w:ascii="Verdana" w:hAnsi="Verdana" w:cs="Arial"/>
        </w:rPr>
      </w:pPr>
      <w:r w:rsidRPr="005F3837">
        <w:rPr>
          <w:rFonts w:ascii="Verdana" w:hAnsi="Verdana" w:cs="Arial"/>
        </w:rPr>
        <w:t>6.3 No caso de ser ignorado, incerto ou inacessível o lugar do fornecedor, a comunicação será feita por publicação na Imprensa Oficial do Município, considerando-se cancelado ou suspenso o preço registrado a partir de 5 (cinco) dias úteis da sua publicação.</w:t>
      </w:r>
    </w:p>
    <w:p w14:paraId="04A38F77" w14:textId="77777777" w:rsidR="00F005B0" w:rsidRPr="005F3837" w:rsidRDefault="00F005B0" w:rsidP="00C92F83">
      <w:pPr>
        <w:pStyle w:val="Corpodetexto"/>
        <w:ind w:firstLine="708"/>
        <w:rPr>
          <w:rFonts w:ascii="Verdana" w:hAnsi="Verdana" w:cs="Arial"/>
        </w:rPr>
      </w:pPr>
      <w:r w:rsidRPr="005F3837">
        <w:rPr>
          <w:rFonts w:ascii="Verdana" w:hAnsi="Verdana" w:cs="Arial"/>
        </w:rPr>
        <w:t>6.4 A solicitação do fornecedor para cancelamento de preço registrado somente o eximirá da obrigação de contratar com a Administração se o pedido de desistência for documentalmente justificado, facultada à Administração a aplicação das penalidades previstas no instrumento convocatório, caso não aceitas as razões do pedido.</w:t>
      </w:r>
    </w:p>
    <w:p w14:paraId="11C37D22" w14:textId="77777777" w:rsidR="00F005B0" w:rsidRPr="005F3837" w:rsidRDefault="00F005B0" w:rsidP="00F005B0">
      <w:pPr>
        <w:pStyle w:val="Corpodetexto"/>
        <w:jc w:val="left"/>
        <w:rPr>
          <w:rFonts w:ascii="Verdana" w:hAnsi="Verdana" w:cs="Arial"/>
        </w:rPr>
      </w:pPr>
      <w:r w:rsidRPr="005F3837">
        <w:rPr>
          <w:rFonts w:ascii="Verdana" w:hAnsi="Verdana" w:cs="Arial"/>
        </w:rPr>
        <w:t xml:space="preserve">          6.5 A decisão que cancelar ou suspender o preço registrado deverá ser publicada nos meios legais.</w:t>
      </w:r>
    </w:p>
    <w:p w14:paraId="13A43DF9" w14:textId="77777777" w:rsidR="00F005B0" w:rsidRPr="005F3837" w:rsidRDefault="00F005B0" w:rsidP="00F005B0">
      <w:pPr>
        <w:pStyle w:val="Corpodetexto"/>
        <w:jc w:val="left"/>
        <w:rPr>
          <w:rFonts w:ascii="Verdana" w:hAnsi="Verdana" w:cs="Arial"/>
        </w:rPr>
      </w:pPr>
    </w:p>
    <w:p w14:paraId="1EEA2AE9"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CLÁUSULA SETIMA – DO FORNECIMENTO, LOCAL E PRAZO DE </w:t>
      </w:r>
      <w:r w:rsidRPr="005F3837">
        <w:rPr>
          <w:rFonts w:ascii="Verdana" w:hAnsi="Verdana" w:cs="Arial"/>
          <w:spacing w:val="-2"/>
          <w:sz w:val="20"/>
          <w:szCs w:val="20"/>
        </w:rPr>
        <w:t>ENTREGA</w:t>
      </w:r>
    </w:p>
    <w:p w14:paraId="187D01FE" w14:textId="77777777" w:rsidR="00F005B0" w:rsidRPr="005F3837" w:rsidRDefault="00F005B0" w:rsidP="00F005B0">
      <w:pPr>
        <w:pStyle w:val="Corpodetexto"/>
        <w:jc w:val="left"/>
        <w:rPr>
          <w:rFonts w:ascii="Verdana" w:hAnsi="Verdana" w:cs="Arial"/>
        </w:rPr>
      </w:pPr>
    </w:p>
    <w:p w14:paraId="0EC21C7B" w14:textId="77777777" w:rsidR="00F005B0" w:rsidRPr="005F3837" w:rsidRDefault="00F005B0" w:rsidP="00F005B0">
      <w:pPr>
        <w:pStyle w:val="PargrafodaLista"/>
        <w:widowControl w:val="0"/>
        <w:numPr>
          <w:ilvl w:val="1"/>
          <w:numId w:val="6"/>
        </w:numPr>
        <w:tabs>
          <w:tab w:val="left" w:pos="897"/>
        </w:tabs>
        <w:autoSpaceDE w:val="0"/>
        <w:autoSpaceDN w:val="0"/>
        <w:ind w:left="120" w:right="127" w:firstLine="400"/>
        <w:jc w:val="both"/>
        <w:rPr>
          <w:rFonts w:ascii="Verdana" w:hAnsi="Verdana" w:cs="Arial"/>
        </w:rPr>
      </w:pPr>
      <w:r w:rsidRPr="005F3837">
        <w:rPr>
          <w:rFonts w:ascii="Verdana" w:hAnsi="Verdana" w:cs="Arial"/>
        </w:rPr>
        <w:t xml:space="preserve">7.1 A Ata de Registro de Preços será utilizada para aquisição do respectivo objeto, pelos órgãos e entidades da Administração </w:t>
      </w:r>
      <w:r w:rsidRPr="005F3837">
        <w:rPr>
          <w:rFonts w:ascii="Verdana" w:hAnsi="Verdana" w:cs="Arial"/>
          <w:spacing w:val="-2"/>
        </w:rPr>
        <w:t>Municipal.</w:t>
      </w:r>
    </w:p>
    <w:p w14:paraId="47CB5ECB" w14:textId="77777777" w:rsidR="00F005B0" w:rsidRPr="005F3837" w:rsidRDefault="00F005B0" w:rsidP="00F005B0">
      <w:pPr>
        <w:pStyle w:val="PargrafodaLista"/>
        <w:widowControl w:val="0"/>
        <w:numPr>
          <w:ilvl w:val="1"/>
          <w:numId w:val="6"/>
        </w:numPr>
        <w:tabs>
          <w:tab w:val="left" w:pos="898"/>
        </w:tabs>
        <w:autoSpaceDE w:val="0"/>
        <w:autoSpaceDN w:val="0"/>
        <w:ind w:left="120" w:right="128" w:firstLine="400"/>
        <w:jc w:val="both"/>
        <w:rPr>
          <w:rFonts w:ascii="Verdana" w:hAnsi="Verdana" w:cs="Arial"/>
        </w:rPr>
      </w:pPr>
      <w:r w:rsidRPr="005F3837">
        <w:rPr>
          <w:rFonts w:ascii="Verdana" w:hAnsi="Verdana" w:cs="Arial"/>
        </w:rPr>
        <w:t xml:space="preserve">7.2 Cada fornecimento deverá ser efetuado mediante solicitação por </w:t>
      </w:r>
      <w:r w:rsidRPr="005F3837">
        <w:rPr>
          <w:rFonts w:ascii="Verdana" w:hAnsi="Verdana" w:cs="Arial"/>
        </w:rPr>
        <w:lastRenderedPageBreak/>
        <w:t>escrito, formalizado pelo órgão ou entidade participante ao órgão gerenciador, dela devendo constar: a data, o valor unitário do fornecimento, a quantidade pretendida, o local para a entrega, o prazo, o carimbo e a assinatura do responsável.</w:t>
      </w:r>
    </w:p>
    <w:p w14:paraId="60006FDB" w14:textId="245DD4A2" w:rsidR="00F005B0" w:rsidRPr="005F3837" w:rsidRDefault="00F005B0" w:rsidP="00F005B0">
      <w:pPr>
        <w:pStyle w:val="PargrafodaLista"/>
        <w:widowControl w:val="0"/>
        <w:numPr>
          <w:ilvl w:val="1"/>
          <w:numId w:val="6"/>
        </w:numPr>
        <w:tabs>
          <w:tab w:val="left" w:pos="886"/>
        </w:tabs>
        <w:autoSpaceDE w:val="0"/>
        <w:autoSpaceDN w:val="0"/>
        <w:ind w:left="120" w:right="109" w:firstLine="400"/>
        <w:jc w:val="both"/>
        <w:rPr>
          <w:rFonts w:ascii="Verdana" w:hAnsi="Verdana" w:cs="Arial"/>
        </w:rPr>
      </w:pPr>
      <w:r w:rsidRPr="005F3837">
        <w:rPr>
          <w:rFonts w:ascii="Verdana" w:hAnsi="Verdana" w:cs="Arial"/>
        </w:rPr>
        <w:t xml:space="preserve">7.3 O órgão gerenciador formalizará por intermédio de instrumental contratual ou por outro instrumento hábil, como carta-contrato, nota de empenho de despesa, autorização de compra ou ordem de execução de serviço, contendo o número do Processo Licitatório </w:t>
      </w:r>
      <w:r w:rsidR="00E27CBE" w:rsidRPr="005F3837">
        <w:rPr>
          <w:rFonts w:ascii="Verdana" w:hAnsi="Verdana" w:cs="Arial"/>
        </w:rPr>
        <w:t>e da</w:t>
      </w:r>
      <w:r w:rsidRPr="005F3837">
        <w:rPr>
          <w:rFonts w:ascii="Verdana" w:hAnsi="Verdana" w:cs="Arial"/>
        </w:rPr>
        <w:t xml:space="preserve"> </w:t>
      </w:r>
      <w:r w:rsidR="00E27CBE" w:rsidRPr="005F3837">
        <w:rPr>
          <w:rFonts w:ascii="Verdana" w:hAnsi="Verdana" w:cs="Arial"/>
        </w:rPr>
        <w:t xml:space="preserve">Dispensa </w:t>
      </w:r>
      <w:r w:rsidR="00744C55">
        <w:rPr>
          <w:rFonts w:ascii="Verdana" w:hAnsi="Verdana" w:cs="Arial"/>
        </w:rPr>
        <w:t>de Licitação</w:t>
      </w:r>
      <w:r w:rsidRPr="005F3837">
        <w:rPr>
          <w:rFonts w:ascii="Verdana" w:hAnsi="Verdana" w:cs="Arial"/>
        </w:rPr>
        <w:t xml:space="preserve"> e procederá diretamente a solicitação como fornecedor, com os preços registrados obedecida à ordem de </w:t>
      </w:r>
      <w:r w:rsidRPr="005F3837">
        <w:rPr>
          <w:rFonts w:ascii="Verdana" w:hAnsi="Verdana" w:cs="Arial"/>
          <w:spacing w:val="-2"/>
        </w:rPr>
        <w:t>classificação.</w:t>
      </w:r>
    </w:p>
    <w:p w14:paraId="0BD003CC" w14:textId="77777777" w:rsidR="00F005B0" w:rsidRPr="005F3837" w:rsidRDefault="00F005B0" w:rsidP="00F005B0">
      <w:pPr>
        <w:pStyle w:val="PargrafodaLista"/>
        <w:widowControl w:val="0"/>
        <w:numPr>
          <w:ilvl w:val="1"/>
          <w:numId w:val="6"/>
        </w:numPr>
        <w:tabs>
          <w:tab w:val="left" w:pos="882"/>
        </w:tabs>
        <w:autoSpaceDE w:val="0"/>
        <w:autoSpaceDN w:val="0"/>
        <w:ind w:left="120" w:right="127" w:firstLine="400"/>
        <w:jc w:val="both"/>
        <w:rPr>
          <w:rFonts w:ascii="Verdana" w:hAnsi="Verdana" w:cs="Arial"/>
        </w:rPr>
      </w:pPr>
      <w:r w:rsidRPr="005F3837">
        <w:rPr>
          <w:rFonts w:ascii="Verdana" w:hAnsi="Verdana" w:cs="Arial"/>
        </w:rPr>
        <w:t>7.4 Caso a fornecedora classificada não puder fornecer os produtos e/ou serviços solicitados, ou o quantitativo total requisitado ou parte dele, deverá comunicar o fato ao setor requisitante, por escrito, no prazo máximo de 24 (vinte e quatro) horas, a contar do recebimento da Autorização de Fornecimento.</w:t>
      </w:r>
    </w:p>
    <w:p w14:paraId="462E576A" w14:textId="77777777" w:rsidR="00F005B0" w:rsidRPr="005F3837" w:rsidRDefault="00F005B0" w:rsidP="00F005B0">
      <w:pPr>
        <w:pStyle w:val="PargrafodaLista"/>
        <w:widowControl w:val="0"/>
        <w:numPr>
          <w:ilvl w:val="1"/>
          <w:numId w:val="6"/>
        </w:numPr>
        <w:tabs>
          <w:tab w:val="left" w:pos="816"/>
        </w:tabs>
        <w:autoSpaceDE w:val="0"/>
        <w:autoSpaceDN w:val="0"/>
        <w:ind w:left="120" w:right="126" w:firstLine="400"/>
        <w:jc w:val="both"/>
        <w:rPr>
          <w:rFonts w:ascii="Verdana" w:hAnsi="Verdana" w:cs="Arial"/>
        </w:rPr>
      </w:pPr>
      <w:r w:rsidRPr="005F3837">
        <w:rPr>
          <w:rFonts w:ascii="Verdana" w:hAnsi="Verdana" w:cs="Arial"/>
        </w:rPr>
        <w:t>7.5 A (s) fornecedora(s) classificada(s) ficará (</w:t>
      </w:r>
      <w:proofErr w:type="spellStart"/>
      <w:r w:rsidRPr="005F3837">
        <w:rPr>
          <w:rFonts w:ascii="Verdana" w:hAnsi="Verdana" w:cs="Arial"/>
        </w:rPr>
        <w:t>ão</w:t>
      </w:r>
      <w:proofErr w:type="spellEnd"/>
      <w:r w:rsidRPr="005F3837">
        <w:rPr>
          <w:rFonts w:ascii="Verdana" w:hAnsi="Verdana" w:cs="Arial"/>
        </w:rPr>
        <w:t>) obrigada(s) a atender as ordens de fornecimento efetuadas dentro do prazo de validade do registro, mesmo se a entrega dos materiais e/ou serviços ocorrer em data posterior ao seu vencimento.</w:t>
      </w:r>
    </w:p>
    <w:p w14:paraId="7ADC6116" w14:textId="77777777" w:rsidR="00F005B0" w:rsidRPr="005F3837" w:rsidRDefault="00F005B0" w:rsidP="00F005B0">
      <w:pPr>
        <w:pStyle w:val="PargrafodaLista"/>
        <w:widowControl w:val="0"/>
        <w:numPr>
          <w:ilvl w:val="2"/>
          <w:numId w:val="6"/>
        </w:numPr>
        <w:tabs>
          <w:tab w:val="left" w:pos="1023"/>
        </w:tabs>
        <w:autoSpaceDE w:val="0"/>
        <w:autoSpaceDN w:val="0"/>
        <w:ind w:left="120" w:right="128" w:firstLine="400"/>
        <w:jc w:val="both"/>
        <w:rPr>
          <w:rFonts w:ascii="Verdana" w:hAnsi="Verdana" w:cs="Arial"/>
        </w:rPr>
      </w:pPr>
      <w:r w:rsidRPr="005F3837">
        <w:rPr>
          <w:rFonts w:ascii="Verdana" w:hAnsi="Verdana" w:cs="Arial"/>
        </w:rPr>
        <w:t>7.5.1O local de entrega dos materiais e/ou serviços será estabelecido em cada Autorização de Fornecimento, podendo ser na sede da unidade requisitante, ou em local em que esta indicar.</w:t>
      </w:r>
    </w:p>
    <w:p w14:paraId="73857230" w14:textId="77777777" w:rsidR="00F005B0" w:rsidRPr="005F3837" w:rsidRDefault="00F005B0" w:rsidP="00F005B0">
      <w:pPr>
        <w:pStyle w:val="PargrafodaLista"/>
        <w:widowControl w:val="0"/>
        <w:numPr>
          <w:ilvl w:val="2"/>
          <w:numId w:val="6"/>
        </w:numPr>
        <w:tabs>
          <w:tab w:val="left" w:pos="1016"/>
        </w:tabs>
        <w:autoSpaceDE w:val="0"/>
        <w:autoSpaceDN w:val="0"/>
        <w:ind w:left="1016" w:hanging="496"/>
        <w:jc w:val="both"/>
        <w:rPr>
          <w:rFonts w:ascii="Verdana" w:hAnsi="Verdana" w:cs="Arial"/>
        </w:rPr>
      </w:pPr>
      <w:r w:rsidRPr="005F3837">
        <w:rPr>
          <w:rFonts w:ascii="Verdana" w:hAnsi="Verdana" w:cs="Arial"/>
        </w:rPr>
        <w:t xml:space="preserve">7.5.2 O prazo de entrega será conforme solicitação do órgão ou entidade requisitante, conforme especificado no </w:t>
      </w:r>
      <w:r w:rsidRPr="005F3837">
        <w:rPr>
          <w:rFonts w:ascii="Verdana" w:hAnsi="Verdana" w:cs="Arial"/>
          <w:spacing w:val="-2"/>
        </w:rPr>
        <w:t>edital.</w:t>
      </w:r>
    </w:p>
    <w:p w14:paraId="617A9C8A" w14:textId="77777777" w:rsidR="00F005B0" w:rsidRPr="005F3837" w:rsidRDefault="00F005B0" w:rsidP="00F005B0">
      <w:pPr>
        <w:pStyle w:val="PargrafodaLista"/>
        <w:widowControl w:val="0"/>
        <w:numPr>
          <w:ilvl w:val="1"/>
          <w:numId w:val="6"/>
        </w:numPr>
        <w:tabs>
          <w:tab w:val="left" w:pos="816"/>
        </w:tabs>
        <w:autoSpaceDE w:val="0"/>
        <w:autoSpaceDN w:val="0"/>
        <w:ind w:left="120" w:right="129" w:firstLine="400"/>
        <w:jc w:val="both"/>
        <w:rPr>
          <w:rFonts w:ascii="Verdana" w:hAnsi="Verdana" w:cs="Arial"/>
        </w:rPr>
      </w:pPr>
      <w:r w:rsidRPr="005F3837">
        <w:rPr>
          <w:rFonts w:ascii="Verdana" w:hAnsi="Verdana"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37D432C6" w14:textId="77777777" w:rsidR="00F005B0" w:rsidRPr="005F3837" w:rsidRDefault="00F005B0" w:rsidP="00F005B0">
      <w:pPr>
        <w:pStyle w:val="PargrafodaLista"/>
        <w:widowControl w:val="0"/>
        <w:numPr>
          <w:ilvl w:val="1"/>
          <w:numId w:val="6"/>
        </w:numPr>
        <w:tabs>
          <w:tab w:val="left" w:pos="898"/>
        </w:tabs>
        <w:autoSpaceDE w:val="0"/>
        <w:autoSpaceDN w:val="0"/>
        <w:ind w:left="120" w:right="128" w:firstLine="400"/>
        <w:jc w:val="both"/>
        <w:rPr>
          <w:rFonts w:ascii="Verdana" w:hAnsi="Verdana" w:cs="Arial"/>
        </w:rPr>
      </w:pPr>
      <w:r w:rsidRPr="005F3837">
        <w:rPr>
          <w:rFonts w:ascii="Verdana" w:hAnsi="Verdana" w:cs="Arial"/>
        </w:rPr>
        <w:t>7.7 Todas as despesas relativas à entrega e transporte dos materiais, bem como todos os impostos, taxas e demais despesas decorrentes da presente Ata, correrão por conta exclusivas da contratada.</w:t>
      </w:r>
    </w:p>
    <w:p w14:paraId="62ACAB32" w14:textId="77777777" w:rsidR="00F005B0" w:rsidRPr="005F3837" w:rsidRDefault="00F005B0" w:rsidP="00F005B0">
      <w:pPr>
        <w:pStyle w:val="PargrafodaLista"/>
        <w:widowControl w:val="0"/>
        <w:numPr>
          <w:ilvl w:val="1"/>
          <w:numId w:val="6"/>
        </w:numPr>
        <w:tabs>
          <w:tab w:val="left" w:pos="873"/>
        </w:tabs>
        <w:autoSpaceDE w:val="0"/>
        <w:autoSpaceDN w:val="0"/>
        <w:ind w:left="120" w:right="128" w:firstLine="400"/>
        <w:jc w:val="both"/>
        <w:rPr>
          <w:rFonts w:ascii="Verdana" w:hAnsi="Verdana" w:cs="Arial"/>
        </w:rPr>
      </w:pPr>
      <w:r w:rsidRPr="005F3837">
        <w:rPr>
          <w:rFonts w:ascii="Verdana" w:hAnsi="Verdana" w:cs="Arial"/>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15309221" w14:textId="77777777" w:rsidR="00F005B0" w:rsidRPr="005F3837" w:rsidRDefault="00F005B0" w:rsidP="00F005B0">
      <w:pPr>
        <w:pStyle w:val="PargrafodaLista"/>
        <w:widowControl w:val="0"/>
        <w:numPr>
          <w:ilvl w:val="2"/>
          <w:numId w:val="6"/>
        </w:numPr>
        <w:tabs>
          <w:tab w:val="left" w:pos="1027"/>
        </w:tabs>
        <w:autoSpaceDE w:val="0"/>
        <w:autoSpaceDN w:val="0"/>
        <w:ind w:left="120" w:right="127" w:firstLine="400"/>
        <w:jc w:val="both"/>
        <w:rPr>
          <w:rFonts w:ascii="Verdana" w:hAnsi="Verdana" w:cs="Arial"/>
        </w:rPr>
      </w:pPr>
      <w:r w:rsidRPr="005F3837">
        <w:rPr>
          <w:rFonts w:ascii="Verdana" w:hAnsi="Verdana" w:cs="Arial"/>
        </w:rPr>
        <w:t>7.8.1 Serão recusados os materiais imprestáveis ou defeituosos, que não atendam as especificações constantes no edital e/ou que não estejam adequados para o uso.</w:t>
      </w:r>
    </w:p>
    <w:p w14:paraId="0362C439" w14:textId="0017B733" w:rsidR="00F005B0" w:rsidRPr="005F3837" w:rsidRDefault="00F005B0" w:rsidP="00F005B0">
      <w:pPr>
        <w:pStyle w:val="PargrafodaLista"/>
        <w:widowControl w:val="0"/>
        <w:numPr>
          <w:ilvl w:val="2"/>
          <w:numId w:val="6"/>
        </w:numPr>
        <w:tabs>
          <w:tab w:val="left" w:pos="1050"/>
        </w:tabs>
        <w:autoSpaceDE w:val="0"/>
        <w:autoSpaceDN w:val="0"/>
        <w:ind w:left="120" w:right="126" w:firstLine="400"/>
        <w:jc w:val="both"/>
        <w:rPr>
          <w:rFonts w:ascii="Verdana" w:hAnsi="Verdana" w:cs="Arial"/>
        </w:rPr>
      </w:pPr>
      <w:r w:rsidRPr="005F3837">
        <w:rPr>
          <w:rFonts w:ascii="Verdana" w:hAnsi="Verdana" w:cs="Arial"/>
        </w:rPr>
        <w:t>7.8.2</w:t>
      </w:r>
      <w:r w:rsidR="00875B35">
        <w:rPr>
          <w:rFonts w:ascii="Verdana" w:hAnsi="Verdana" w:cs="Arial"/>
        </w:rPr>
        <w:t xml:space="preserve"> </w:t>
      </w:r>
      <w:r w:rsidRPr="005F3837">
        <w:rPr>
          <w:rFonts w:ascii="Verdana" w:hAnsi="Verdana" w:cs="Arial"/>
        </w:rPr>
        <w:t>Os materiais deverão ser entregues embalados de forma a não serem danificados durante as operações de transporte e descarga no local da entrega.</w:t>
      </w:r>
    </w:p>
    <w:p w14:paraId="7F0E7613" w14:textId="77777777" w:rsidR="00F005B0" w:rsidRPr="005F3837" w:rsidRDefault="00F005B0" w:rsidP="00F005B0">
      <w:pPr>
        <w:pStyle w:val="PargrafodaLista"/>
        <w:widowControl w:val="0"/>
        <w:numPr>
          <w:ilvl w:val="1"/>
          <w:numId w:val="6"/>
        </w:numPr>
        <w:tabs>
          <w:tab w:val="left" w:pos="874"/>
        </w:tabs>
        <w:autoSpaceDE w:val="0"/>
        <w:autoSpaceDN w:val="0"/>
        <w:ind w:left="120" w:right="108" w:firstLine="400"/>
        <w:jc w:val="both"/>
        <w:rPr>
          <w:rFonts w:ascii="Verdana" w:hAnsi="Verdana" w:cs="Arial"/>
        </w:rPr>
      </w:pPr>
      <w:r w:rsidRPr="005F3837">
        <w:rPr>
          <w:rFonts w:ascii="Verdana" w:hAnsi="Verdana" w:cs="Arial"/>
        </w:rPr>
        <w:t>7.9 Independente de aceitação, a contratada garantirá a qualidade e segurança dos materiais licitados contra defeitos de fabricação, pelo prazo estabelecido pelo Anexo I, Termo de Referência do Edital, ou quando da omissão desta informação, de acordo com o Código de Defesa do Consumidor.</w:t>
      </w:r>
    </w:p>
    <w:p w14:paraId="68D4C005" w14:textId="77777777" w:rsidR="00F005B0" w:rsidRPr="005F3837" w:rsidRDefault="00F005B0" w:rsidP="00F005B0">
      <w:pPr>
        <w:pStyle w:val="PargrafodaLista"/>
        <w:widowControl w:val="0"/>
        <w:numPr>
          <w:ilvl w:val="1"/>
          <w:numId w:val="6"/>
        </w:numPr>
        <w:tabs>
          <w:tab w:val="left" w:pos="967"/>
        </w:tabs>
        <w:autoSpaceDE w:val="0"/>
        <w:autoSpaceDN w:val="0"/>
        <w:ind w:left="967" w:hanging="447"/>
        <w:jc w:val="both"/>
        <w:rPr>
          <w:rFonts w:ascii="Verdana" w:hAnsi="Verdana" w:cs="Arial"/>
        </w:rPr>
      </w:pPr>
      <w:r w:rsidRPr="005F3837">
        <w:rPr>
          <w:rFonts w:ascii="Verdana" w:hAnsi="Verdana" w:cs="Arial"/>
        </w:rPr>
        <w:t>7.10 A empresa vencedora deverá executar o objeto contratado de acordo com o Anexo I, Termo de Referência do</w:t>
      </w:r>
      <w:r w:rsidRPr="005F3837">
        <w:rPr>
          <w:rFonts w:ascii="Verdana" w:hAnsi="Verdana" w:cs="Arial"/>
          <w:spacing w:val="-2"/>
        </w:rPr>
        <w:t xml:space="preserve"> Edital.</w:t>
      </w:r>
    </w:p>
    <w:p w14:paraId="44D7693E" w14:textId="77777777" w:rsidR="00F005B0" w:rsidRPr="005F3837" w:rsidRDefault="00F005B0" w:rsidP="00F005B0">
      <w:pPr>
        <w:pStyle w:val="PargrafodaLista"/>
        <w:widowControl w:val="0"/>
        <w:numPr>
          <w:ilvl w:val="1"/>
          <w:numId w:val="6"/>
        </w:numPr>
        <w:tabs>
          <w:tab w:val="left" w:pos="997"/>
        </w:tabs>
        <w:autoSpaceDE w:val="0"/>
        <w:autoSpaceDN w:val="0"/>
        <w:ind w:left="120" w:right="108" w:firstLine="400"/>
        <w:jc w:val="both"/>
        <w:rPr>
          <w:rFonts w:ascii="Verdana" w:hAnsi="Verdana" w:cs="Arial"/>
        </w:rPr>
      </w:pPr>
      <w:r w:rsidRPr="005F3837">
        <w:rPr>
          <w:rFonts w:ascii="Verdana" w:hAnsi="Verdana" w:cs="Arial"/>
        </w:rPr>
        <w:t>7.11 O prazo máximo para a entrega do objeto da licitação será conforme definido no Anexo I, Termo de Referência do Edital, contados a partir do recebimento da Autorização de Fornecimento.</w:t>
      </w:r>
    </w:p>
    <w:p w14:paraId="16ED38CE" w14:textId="77777777" w:rsidR="00F005B0" w:rsidRPr="005F3837" w:rsidRDefault="00F005B0" w:rsidP="00F005B0">
      <w:pPr>
        <w:pStyle w:val="PargrafodaLista"/>
        <w:widowControl w:val="0"/>
        <w:numPr>
          <w:ilvl w:val="1"/>
          <w:numId w:val="6"/>
        </w:numPr>
        <w:tabs>
          <w:tab w:val="left" w:pos="967"/>
        </w:tabs>
        <w:autoSpaceDE w:val="0"/>
        <w:autoSpaceDN w:val="0"/>
        <w:ind w:left="967" w:hanging="447"/>
        <w:jc w:val="both"/>
        <w:rPr>
          <w:rFonts w:ascii="Verdana" w:hAnsi="Verdana" w:cs="Arial"/>
        </w:rPr>
      </w:pPr>
      <w:r w:rsidRPr="005F3837">
        <w:rPr>
          <w:rFonts w:ascii="Verdana" w:hAnsi="Verdana" w:cs="Arial"/>
        </w:rPr>
        <w:t>7.12 O objeto do presente contrato será recebido na formado art. 140 da Lei Federal nº</w:t>
      </w:r>
      <w:r w:rsidRPr="005F3837">
        <w:rPr>
          <w:rFonts w:ascii="Verdana" w:hAnsi="Verdana" w:cs="Arial"/>
          <w:spacing w:val="-2"/>
        </w:rPr>
        <w:t xml:space="preserve"> 14.133/2021.</w:t>
      </w:r>
    </w:p>
    <w:p w14:paraId="25A9030A" w14:textId="77777777" w:rsidR="00F005B0" w:rsidRPr="005F3837" w:rsidRDefault="00F005B0" w:rsidP="00F005B0">
      <w:pPr>
        <w:pStyle w:val="PargrafodaLista"/>
        <w:widowControl w:val="0"/>
        <w:numPr>
          <w:ilvl w:val="1"/>
          <w:numId w:val="6"/>
        </w:numPr>
        <w:tabs>
          <w:tab w:val="left" w:pos="995"/>
        </w:tabs>
        <w:autoSpaceDE w:val="0"/>
        <w:autoSpaceDN w:val="0"/>
        <w:ind w:left="120" w:right="127" w:firstLine="400"/>
        <w:jc w:val="both"/>
        <w:rPr>
          <w:rFonts w:ascii="Verdana" w:hAnsi="Verdana" w:cs="Arial"/>
        </w:rPr>
      </w:pPr>
      <w:r w:rsidRPr="005F3837">
        <w:rPr>
          <w:rFonts w:ascii="Verdana" w:hAnsi="Verdana" w:cs="Arial"/>
        </w:rPr>
        <w:t>7.13 O recebimento provisório ou definitivo não eximirá a contratada de eventual responsabilização em âmbito civil pela perfeita execução do contrato.</w:t>
      </w:r>
    </w:p>
    <w:p w14:paraId="5FE6660E" w14:textId="77777777" w:rsidR="00F005B0" w:rsidRPr="005F3837" w:rsidRDefault="00F005B0" w:rsidP="00F005B0">
      <w:pPr>
        <w:pStyle w:val="Corpodetexto"/>
        <w:jc w:val="left"/>
        <w:rPr>
          <w:rFonts w:ascii="Verdana" w:hAnsi="Verdana" w:cs="Arial"/>
        </w:rPr>
      </w:pPr>
    </w:p>
    <w:p w14:paraId="24E6159B"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lastRenderedPageBreak/>
        <w:t xml:space="preserve">CLÁUSULA OITAVA – DO </w:t>
      </w:r>
      <w:r w:rsidRPr="005F3837">
        <w:rPr>
          <w:rFonts w:ascii="Verdana" w:hAnsi="Verdana" w:cs="Arial"/>
          <w:spacing w:val="-2"/>
          <w:sz w:val="20"/>
          <w:szCs w:val="20"/>
        </w:rPr>
        <w:t>PAGAMENTO</w:t>
      </w:r>
    </w:p>
    <w:p w14:paraId="29D7B214" w14:textId="77777777" w:rsidR="00F005B0" w:rsidRPr="005F3837" w:rsidRDefault="00F005B0" w:rsidP="00F005B0">
      <w:pPr>
        <w:pStyle w:val="Corpodetexto"/>
        <w:jc w:val="left"/>
        <w:rPr>
          <w:rFonts w:ascii="Verdana" w:hAnsi="Verdana" w:cs="Arial"/>
        </w:rPr>
      </w:pPr>
    </w:p>
    <w:p w14:paraId="52D769C7" w14:textId="59DA9D52" w:rsidR="00F005B0" w:rsidRPr="005F3837" w:rsidRDefault="00F005B0" w:rsidP="00B33952">
      <w:pPr>
        <w:pStyle w:val="Corpodetexto"/>
        <w:tabs>
          <w:tab w:val="left" w:pos="993"/>
        </w:tabs>
        <w:ind w:right="127" w:firstLine="993"/>
        <w:rPr>
          <w:rFonts w:ascii="Verdana" w:hAnsi="Verdana" w:cs="Arial"/>
        </w:rPr>
      </w:pPr>
      <w:r w:rsidRPr="005F3837">
        <w:rPr>
          <w:rFonts w:ascii="Verdana" w:hAnsi="Verdana" w:cs="Arial"/>
        </w:rPr>
        <w:t>8.1</w:t>
      </w:r>
      <w:r w:rsidR="00B33952">
        <w:rPr>
          <w:rFonts w:ascii="Verdana" w:hAnsi="Verdana" w:cs="Arial"/>
        </w:rPr>
        <w:tab/>
      </w:r>
      <w:r w:rsidRPr="005F3837">
        <w:rPr>
          <w:rFonts w:ascii="Verdana" w:hAnsi="Verdana" w:cs="Arial"/>
        </w:rPr>
        <w:t>O pagamento será efetuado no prazo do Anexo I, Termo de Referência do Edital, de acordo com solicitação da Secretaria e mediante a apresentação da nota fiscal eletrônica/fatura, em moeda corrente nacional.</w:t>
      </w:r>
    </w:p>
    <w:p w14:paraId="2D01E032" w14:textId="77777777" w:rsidR="00F005B0" w:rsidRPr="005F3837" w:rsidRDefault="00F005B0" w:rsidP="00F005B0">
      <w:pPr>
        <w:pStyle w:val="PargrafodaLista"/>
        <w:widowControl w:val="0"/>
        <w:numPr>
          <w:ilvl w:val="1"/>
          <w:numId w:val="5"/>
        </w:numPr>
        <w:tabs>
          <w:tab w:val="left" w:pos="877"/>
        </w:tabs>
        <w:autoSpaceDE w:val="0"/>
        <w:autoSpaceDN w:val="0"/>
        <w:ind w:left="120" w:right="127" w:firstLine="400"/>
        <w:jc w:val="both"/>
        <w:rPr>
          <w:rFonts w:ascii="Verdana" w:hAnsi="Verdana" w:cs="Arial"/>
        </w:rPr>
      </w:pPr>
      <w:r w:rsidRPr="005F3837">
        <w:rPr>
          <w:rFonts w:ascii="Verdana" w:hAnsi="Verdana" w:cs="Arial"/>
        </w:rPr>
        <w:t>8.2 O Município não se responsabiliza pelo atraso dos pagamentos nos casos de não entrega do objeto ora licitado e da respectiva nota fiscal nos prazos estabelecidos.</w:t>
      </w:r>
    </w:p>
    <w:p w14:paraId="3C029D08" w14:textId="77777777" w:rsidR="00F005B0" w:rsidRPr="005F3837" w:rsidRDefault="00F005B0" w:rsidP="00F005B0">
      <w:pPr>
        <w:pStyle w:val="PargrafodaLista"/>
        <w:widowControl w:val="0"/>
        <w:numPr>
          <w:ilvl w:val="1"/>
          <w:numId w:val="5"/>
        </w:numPr>
        <w:tabs>
          <w:tab w:val="left" w:pos="888"/>
        </w:tabs>
        <w:autoSpaceDE w:val="0"/>
        <w:autoSpaceDN w:val="0"/>
        <w:ind w:left="120" w:right="111" w:firstLine="400"/>
        <w:jc w:val="both"/>
        <w:rPr>
          <w:rFonts w:ascii="Verdana" w:hAnsi="Verdana" w:cs="Arial"/>
        </w:rPr>
      </w:pPr>
      <w:r w:rsidRPr="005F3837">
        <w:rPr>
          <w:rFonts w:ascii="Verdana" w:hAnsi="Verdana" w:cs="Arial"/>
        </w:rPr>
        <w:t xml:space="preserve">8.3 A nota fiscal deverá ser preenchida identificando o número do processo licitatório, número da autorização de fornecimento ao qual está vinculada, descrição completa conforme a autorização de fornecimento (objeto, quantidade, marca e demais elementos que permitam sua perfeita identificação), bem como informar os dados de CNPJ da licitante vencedora, Endereço, Nome da </w:t>
      </w:r>
      <w:proofErr w:type="spellStart"/>
      <w:r w:rsidRPr="005F3837">
        <w:rPr>
          <w:rFonts w:ascii="Verdana" w:hAnsi="Verdana" w:cs="Arial"/>
        </w:rPr>
        <w:t>Contratada,número</w:t>
      </w:r>
      <w:proofErr w:type="spellEnd"/>
      <w:r w:rsidRPr="005F3837">
        <w:rPr>
          <w:rFonts w:ascii="Verdana" w:hAnsi="Verdana" w:cs="Arial"/>
        </w:rPr>
        <w:t xml:space="preserve"> da Agência e Conta Bancária (em nome da pessoa jurídica) na qual será efetuado o depósito para o pagamento do objeto.</w:t>
      </w:r>
    </w:p>
    <w:p w14:paraId="4B4EFE98" w14:textId="77777777" w:rsidR="00F005B0" w:rsidRPr="005F3837" w:rsidRDefault="00F005B0" w:rsidP="00F005B0">
      <w:pPr>
        <w:pStyle w:val="PargrafodaLista"/>
        <w:widowControl w:val="0"/>
        <w:numPr>
          <w:ilvl w:val="1"/>
          <w:numId w:val="5"/>
        </w:numPr>
        <w:tabs>
          <w:tab w:val="left" w:pos="870"/>
        </w:tabs>
        <w:autoSpaceDE w:val="0"/>
        <w:autoSpaceDN w:val="0"/>
        <w:ind w:left="120" w:right="127" w:firstLine="400"/>
        <w:jc w:val="both"/>
        <w:rPr>
          <w:rFonts w:ascii="Verdana" w:hAnsi="Verdana" w:cs="Arial"/>
        </w:rPr>
      </w:pPr>
      <w:r w:rsidRPr="005F3837">
        <w:rPr>
          <w:rFonts w:ascii="Verdana" w:hAnsi="Verdana" w:cs="Arial"/>
        </w:rPr>
        <w:t>8.4 No caso de nota fiscal eletrônica (NF-e) o arquivo XML deverá ser encaminhado no e-mail: compras@ipumirim.sc.gov.br</w:t>
      </w:r>
      <w:hyperlink r:id="rId8"/>
      <w:r w:rsidRPr="005F3837">
        <w:rPr>
          <w:rFonts w:ascii="Verdana" w:hAnsi="Verdana" w:cs="Arial"/>
        </w:rPr>
        <w:t xml:space="preserve"> para fins de arquivamento e via impressa para a Secretaria.</w:t>
      </w:r>
    </w:p>
    <w:p w14:paraId="3089DA06" w14:textId="77777777" w:rsidR="00F005B0" w:rsidRPr="005F3837" w:rsidRDefault="00F005B0" w:rsidP="00F005B0">
      <w:pPr>
        <w:pStyle w:val="PargrafodaLista"/>
        <w:widowControl w:val="0"/>
        <w:numPr>
          <w:ilvl w:val="1"/>
          <w:numId w:val="5"/>
        </w:numPr>
        <w:tabs>
          <w:tab w:val="left" w:pos="884"/>
        </w:tabs>
        <w:autoSpaceDE w:val="0"/>
        <w:autoSpaceDN w:val="0"/>
        <w:ind w:left="120" w:right="126" w:firstLine="400"/>
        <w:jc w:val="both"/>
        <w:rPr>
          <w:rFonts w:ascii="Verdana" w:hAnsi="Verdana" w:cs="Arial"/>
        </w:rPr>
      </w:pPr>
      <w:r w:rsidRPr="005F3837">
        <w:rPr>
          <w:rFonts w:ascii="Verdana" w:hAnsi="Verdana" w:cs="Arial"/>
        </w:rPr>
        <w:t>8.5 A Nota Fiscal somente será liberada para pagamento quando a entrega for feita em total conformidade com as especificações exigidas pelo Município.</w:t>
      </w:r>
    </w:p>
    <w:p w14:paraId="337DD2A0" w14:textId="77777777" w:rsidR="00F005B0" w:rsidRPr="005F3837" w:rsidRDefault="00F005B0" w:rsidP="00F005B0">
      <w:pPr>
        <w:pStyle w:val="Corpodetexto"/>
        <w:jc w:val="left"/>
        <w:rPr>
          <w:rFonts w:ascii="Verdana" w:hAnsi="Verdana" w:cs="Arial"/>
        </w:rPr>
      </w:pPr>
    </w:p>
    <w:p w14:paraId="7D0611AC"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CLÁUSULA NONA – RECURSOS ORÇAMENTÁRIOS E </w:t>
      </w:r>
      <w:r w:rsidRPr="005F3837">
        <w:rPr>
          <w:rFonts w:ascii="Verdana" w:hAnsi="Verdana" w:cs="Arial"/>
          <w:spacing w:val="-2"/>
          <w:sz w:val="20"/>
          <w:szCs w:val="20"/>
        </w:rPr>
        <w:t>FINANCEIROS</w:t>
      </w:r>
    </w:p>
    <w:p w14:paraId="6CE0F39C" w14:textId="77777777" w:rsidR="00F005B0" w:rsidRPr="005F3837" w:rsidRDefault="00F005B0" w:rsidP="00F005B0">
      <w:pPr>
        <w:pStyle w:val="Corpodetexto"/>
        <w:jc w:val="left"/>
        <w:rPr>
          <w:rFonts w:ascii="Verdana" w:hAnsi="Verdana" w:cs="Arial"/>
        </w:rPr>
      </w:pPr>
    </w:p>
    <w:p w14:paraId="0CEE98E4" w14:textId="77777777" w:rsidR="00F005B0" w:rsidRPr="005F3837" w:rsidRDefault="00F005B0" w:rsidP="00F005B0">
      <w:pPr>
        <w:pStyle w:val="PargrafodaLista"/>
        <w:widowControl w:val="0"/>
        <w:numPr>
          <w:ilvl w:val="1"/>
          <w:numId w:val="4"/>
        </w:numPr>
        <w:tabs>
          <w:tab w:val="left" w:pos="870"/>
        </w:tabs>
        <w:autoSpaceDE w:val="0"/>
        <w:autoSpaceDN w:val="0"/>
        <w:ind w:left="120" w:right="126" w:firstLine="400"/>
        <w:jc w:val="both"/>
        <w:rPr>
          <w:rFonts w:ascii="Verdana" w:hAnsi="Verdana" w:cs="Arial"/>
        </w:rPr>
      </w:pPr>
      <w:r w:rsidRPr="005F3837">
        <w:rPr>
          <w:rFonts w:ascii="Verdana" w:hAnsi="Verdana" w:cs="Arial"/>
        </w:rPr>
        <w:t>9.1 Os Recursos orçamentários serão atendidos pelas dotações do orçamento vigente da municipalidade e constarão na Autorização de Fornecimento emitida pela Administração Municipal.</w:t>
      </w:r>
    </w:p>
    <w:p w14:paraId="386C27FD" w14:textId="77777777" w:rsidR="00F005B0" w:rsidRDefault="00F005B0" w:rsidP="00F005B0">
      <w:pPr>
        <w:pStyle w:val="Ttulo31"/>
        <w:spacing w:before="72"/>
        <w:ind w:left="0" w:firstLine="720"/>
        <w:rPr>
          <w:rFonts w:ascii="Verdana" w:hAnsi="Verdana" w:cs="Arial"/>
          <w:sz w:val="20"/>
          <w:szCs w:val="20"/>
        </w:rPr>
      </w:pPr>
      <w:r w:rsidRPr="005F3837">
        <w:rPr>
          <w:rFonts w:ascii="Verdana" w:hAnsi="Verdana" w:cs="Arial"/>
          <w:sz w:val="20"/>
          <w:szCs w:val="20"/>
        </w:rPr>
        <w:t>9.2 Os Recursos Financeiros serão de origem própria e/ou de transferências constitucionais e legais.</w:t>
      </w:r>
    </w:p>
    <w:p w14:paraId="1368C87B" w14:textId="77777777" w:rsidR="00875B35" w:rsidRPr="005F3837" w:rsidRDefault="00875B35" w:rsidP="00F005B0">
      <w:pPr>
        <w:pStyle w:val="Ttulo31"/>
        <w:spacing w:before="72"/>
        <w:ind w:left="0" w:firstLine="720"/>
        <w:rPr>
          <w:rFonts w:ascii="Verdana" w:hAnsi="Verdana" w:cs="Arial"/>
          <w:sz w:val="20"/>
          <w:szCs w:val="20"/>
        </w:rPr>
      </w:pPr>
    </w:p>
    <w:p w14:paraId="2846E17D" w14:textId="77777777" w:rsidR="00F005B0" w:rsidRPr="005F3837" w:rsidRDefault="00F005B0" w:rsidP="00F005B0">
      <w:pPr>
        <w:pStyle w:val="Ttulo31"/>
        <w:spacing w:before="72"/>
        <w:ind w:left="0"/>
        <w:rPr>
          <w:rFonts w:ascii="Verdana" w:hAnsi="Verdana" w:cs="Arial"/>
          <w:sz w:val="20"/>
          <w:szCs w:val="20"/>
        </w:rPr>
      </w:pPr>
      <w:r w:rsidRPr="005F3837">
        <w:rPr>
          <w:rFonts w:ascii="Verdana" w:hAnsi="Verdana" w:cs="Arial"/>
          <w:sz w:val="20"/>
          <w:szCs w:val="20"/>
        </w:rPr>
        <w:t xml:space="preserve">CLÁUSULA DÉCIMA – DAS SANÇÕES </w:t>
      </w:r>
      <w:r w:rsidRPr="005F3837">
        <w:rPr>
          <w:rFonts w:ascii="Verdana" w:hAnsi="Verdana" w:cs="Arial"/>
          <w:spacing w:val="-2"/>
          <w:sz w:val="20"/>
          <w:szCs w:val="20"/>
        </w:rPr>
        <w:t>ADMINISTRATIVAS</w:t>
      </w:r>
    </w:p>
    <w:p w14:paraId="42454450" w14:textId="77777777" w:rsidR="00F005B0" w:rsidRPr="005F3837" w:rsidRDefault="00F005B0" w:rsidP="00F005B0">
      <w:pPr>
        <w:pStyle w:val="Corpodetexto"/>
        <w:jc w:val="left"/>
        <w:rPr>
          <w:rFonts w:ascii="Verdana" w:hAnsi="Verdana" w:cs="Arial"/>
        </w:rPr>
      </w:pPr>
    </w:p>
    <w:p w14:paraId="765A8AF9" w14:textId="77777777" w:rsidR="00F005B0" w:rsidRPr="005F3837" w:rsidRDefault="00F005B0" w:rsidP="00F005B0">
      <w:pPr>
        <w:tabs>
          <w:tab w:val="left" w:pos="727"/>
        </w:tabs>
        <w:ind w:left="519" w:right="128"/>
        <w:rPr>
          <w:rFonts w:ascii="Verdana" w:hAnsi="Verdana" w:cs="Arial"/>
          <w:sz w:val="20"/>
          <w:szCs w:val="20"/>
        </w:rPr>
      </w:pPr>
      <w:r w:rsidRPr="005F3837">
        <w:rPr>
          <w:rFonts w:ascii="Verdana" w:hAnsi="Verdana" w:cs="Arial"/>
          <w:sz w:val="20"/>
          <w:szCs w:val="20"/>
        </w:rPr>
        <w:t>10.1 O licitante ou o contratado será responsabilizado administrativamente pelas seguintes infrações:</w:t>
      </w:r>
    </w:p>
    <w:p w14:paraId="0A927177"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a) dar causa à inexecução parcial do contrato;</w:t>
      </w:r>
    </w:p>
    <w:p w14:paraId="2F179136"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b) dar causa à inexecução parcial do contrato que cause grave dano à Administração, ao funcionamento dos serviços públicos ou ao interesse coletivo;</w:t>
      </w:r>
    </w:p>
    <w:p w14:paraId="362A9A30"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c) dar causa à inexecução total do contrato;</w:t>
      </w:r>
    </w:p>
    <w:p w14:paraId="1B69E78D"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d) deixar de entregar a documentação exigida para o certame;</w:t>
      </w:r>
    </w:p>
    <w:p w14:paraId="48E4C3F8"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e) não manter a proposta, salvo em decorrência de fato superveniente devidamente justificado;</w:t>
      </w:r>
    </w:p>
    <w:p w14:paraId="0B3EE055"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f) não celebrar o contrato ou não entregar a documentação exigida para a contratação, quando convocado dentro do prazo de validade de sua proposta;</w:t>
      </w:r>
    </w:p>
    <w:p w14:paraId="0630CB30"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g) ensejar o retardamento da execução ou da entrega do objeto da licitação sem motivo justificado;</w:t>
      </w:r>
    </w:p>
    <w:p w14:paraId="18EFADA8"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h) apresentar declaração ou documentação falsa exigida para o certame ou prestar declaração falsa durante a licitação ou a execução do contrato;</w:t>
      </w:r>
    </w:p>
    <w:p w14:paraId="3DE5C8DE"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i) fraudar a licitação ou praticar ato fraudulento na execução do contrato;</w:t>
      </w:r>
    </w:p>
    <w:p w14:paraId="3357C763"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j) comportar-se de modo inidôneo ou cometer fraude de qualquer natureza;</w:t>
      </w:r>
    </w:p>
    <w:p w14:paraId="4988F988"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l) praticar atos ilícitos com vistas a frustrar os objetivos da licitação;</w:t>
      </w:r>
    </w:p>
    <w:p w14:paraId="26D9A4B5"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m) praticar ato lesivo previsto no art. 5º da Lei nº 12.846, de 1º de agosto de 2013.</w:t>
      </w:r>
    </w:p>
    <w:p w14:paraId="0690867B"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lastRenderedPageBreak/>
        <w:t>Serão aplicadas ao responsável pelas infrações administrativas previstas no item 10.1 desta ata as seguintes sanções:</w:t>
      </w:r>
    </w:p>
    <w:p w14:paraId="7183BE2D" w14:textId="77777777" w:rsidR="00F005B0" w:rsidRPr="005F3837" w:rsidRDefault="00F005B0" w:rsidP="00F005B0">
      <w:pPr>
        <w:pStyle w:val="PargrafodaLista"/>
        <w:tabs>
          <w:tab w:val="left" w:pos="727"/>
        </w:tabs>
        <w:ind w:left="520" w:right="128"/>
        <w:jc w:val="both"/>
        <w:rPr>
          <w:rFonts w:ascii="Verdana" w:hAnsi="Verdana" w:cs="Arial"/>
        </w:rPr>
      </w:pPr>
      <w:r w:rsidRPr="005F3837">
        <w:rPr>
          <w:rFonts w:ascii="Verdana" w:hAnsi="Verdana" w:cs="Arial"/>
        </w:rPr>
        <w:t>a) advertência;</w:t>
      </w:r>
    </w:p>
    <w:p w14:paraId="6623A59A" w14:textId="77777777" w:rsidR="00F005B0" w:rsidRPr="005F3837" w:rsidRDefault="00F005B0" w:rsidP="00F005B0">
      <w:pPr>
        <w:pStyle w:val="PargrafodaLista"/>
        <w:tabs>
          <w:tab w:val="left" w:pos="727"/>
        </w:tabs>
        <w:ind w:left="520" w:right="128"/>
        <w:rPr>
          <w:rFonts w:ascii="Verdana" w:hAnsi="Verdana" w:cs="Arial"/>
        </w:rPr>
      </w:pPr>
      <w:r w:rsidRPr="005F3837">
        <w:rPr>
          <w:rFonts w:ascii="Verdana" w:hAnsi="Verdana" w:cs="Arial"/>
        </w:rPr>
        <w:t>b) multa no mínimo 0,5% (cinco décimos por cento) e máximo de 30% (trinta por cento) do valor do objeto licitado ou contratado;</w:t>
      </w:r>
    </w:p>
    <w:p w14:paraId="0094FC76" w14:textId="77777777" w:rsidR="00F005B0" w:rsidRPr="005F3837" w:rsidRDefault="00F005B0" w:rsidP="00F005B0">
      <w:pPr>
        <w:pStyle w:val="PargrafodaLista"/>
        <w:tabs>
          <w:tab w:val="left" w:pos="727"/>
        </w:tabs>
        <w:ind w:left="520" w:right="128"/>
        <w:rPr>
          <w:rFonts w:ascii="Verdana" w:hAnsi="Verdana" w:cs="Arial"/>
        </w:rPr>
      </w:pPr>
      <w:r w:rsidRPr="005F3837">
        <w:rPr>
          <w:rFonts w:ascii="Verdana" w:hAnsi="Verdana" w:cs="Arial"/>
        </w:rPr>
        <w:t>c)impedimento de licitar e contratar, no âmbito da Administração Pública direta e indireta do órgão licitante, pelo prazo máximo de 3 (três) anos.</w:t>
      </w:r>
    </w:p>
    <w:p w14:paraId="6EA5E37A" w14:textId="77777777" w:rsidR="00F005B0" w:rsidRPr="005F3837" w:rsidRDefault="00F005B0" w:rsidP="00F005B0">
      <w:pPr>
        <w:pStyle w:val="PargrafodaLista"/>
        <w:tabs>
          <w:tab w:val="left" w:pos="770"/>
        </w:tabs>
        <w:ind w:left="520" w:right="126"/>
        <w:jc w:val="both"/>
        <w:rPr>
          <w:rFonts w:ascii="Verdana" w:hAnsi="Verdana" w:cs="Arial"/>
        </w:rPr>
      </w:pPr>
      <w:r w:rsidRPr="005F3837">
        <w:rPr>
          <w:rFonts w:ascii="Verdana" w:hAnsi="Verdana" w:cs="Arial"/>
        </w:rPr>
        <w:t>d)declaração de inidoneidade para licitar ou contratar no âmbito da Administração Pública direta e indireta de todos os entes federativos, pelo prazo mínimo de 3 (três) anos e máximo de 6 (seis) anos.</w:t>
      </w:r>
    </w:p>
    <w:p w14:paraId="6D14AA64" w14:textId="77777777" w:rsidR="00F005B0" w:rsidRPr="005F3837" w:rsidRDefault="00F005B0" w:rsidP="00F005B0">
      <w:pPr>
        <w:pStyle w:val="PargrafodaLista"/>
        <w:widowControl w:val="0"/>
        <w:numPr>
          <w:ilvl w:val="1"/>
          <w:numId w:val="3"/>
        </w:numPr>
        <w:tabs>
          <w:tab w:val="left" w:pos="988"/>
        </w:tabs>
        <w:autoSpaceDE w:val="0"/>
        <w:autoSpaceDN w:val="0"/>
        <w:ind w:left="120" w:right="127" w:firstLine="400"/>
        <w:jc w:val="both"/>
        <w:rPr>
          <w:rFonts w:ascii="Verdana" w:hAnsi="Verdana" w:cs="Arial"/>
        </w:rPr>
      </w:pPr>
      <w:r w:rsidRPr="005F3837">
        <w:rPr>
          <w:rFonts w:ascii="Verdana" w:hAnsi="Verdana" w:cs="Arial"/>
        </w:rPr>
        <w:t>10.3 As sanções previstas nas alíneas “a”, “c” e “d” do item 10.2. da presente ata poderão ser aplicadas cumulativamente com a prevista na alínea “b” do mesmo item.</w:t>
      </w:r>
    </w:p>
    <w:p w14:paraId="4CD9B96F" w14:textId="77777777" w:rsidR="00F005B0" w:rsidRPr="005F3837" w:rsidRDefault="00F005B0" w:rsidP="00F005B0">
      <w:pPr>
        <w:pStyle w:val="PargrafodaLista"/>
        <w:widowControl w:val="0"/>
        <w:numPr>
          <w:ilvl w:val="1"/>
          <w:numId w:val="3"/>
        </w:numPr>
        <w:tabs>
          <w:tab w:val="left" w:pos="974"/>
        </w:tabs>
        <w:autoSpaceDE w:val="0"/>
        <w:autoSpaceDN w:val="0"/>
        <w:ind w:left="120" w:right="128" w:firstLine="400"/>
        <w:jc w:val="both"/>
        <w:rPr>
          <w:rFonts w:ascii="Verdana" w:hAnsi="Verdana" w:cs="Arial"/>
        </w:rPr>
      </w:pPr>
      <w:r w:rsidRPr="005F3837">
        <w:rPr>
          <w:rFonts w:ascii="Verdana" w:hAnsi="Verdana" w:cs="Arial"/>
        </w:rPr>
        <w:t>10.4 A aplicação de multa de mora não impedirá que a Administração a converta em compensatória e promova a extinção unilateral do contrato com a aplicação cumulada de outras sanções, conforme previsto no item 10.2. da presente ata.</w:t>
      </w:r>
    </w:p>
    <w:p w14:paraId="57ABC1F2" w14:textId="77777777" w:rsidR="00F005B0" w:rsidRPr="005F3837" w:rsidRDefault="00F005B0" w:rsidP="00F005B0">
      <w:pPr>
        <w:pStyle w:val="PargrafodaLista"/>
        <w:widowControl w:val="0"/>
        <w:numPr>
          <w:ilvl w:val="1"/>
          <w:numId w:val="3"/>
        </w:numPr>
        <w:tabs>
          <w:tab w:val="left" w:pos="972"/>
        </w:tabs>
        <w:autoSpaceDE w:val="0"/>
        <w:autoSpaceDN w:val="0"/>
        <w:ind w:left="120" w:right="109" w:firstLine="400"/>
        <w:jc w:val="both"/>
        <w:rPr>
          <w:rFonts w:ascii="Verdana" w:hAnsi="Verdana" w:cs="Arial"/>
        </w:rPr>
      </w:pPr>
      <w:r w:rsidRPr="005F3837">
        <w:rPr>
          <w:rFonts w:ascii="Verdana" w:hAnsi="Verdana" w:cs="Arial"/>
        </w:rPr>
        <w:t>10.5 Multa de 20% (vinte por cento) sobre o valor total do CONTRATO, na hipótese de tratamento de dados pessoais sensíveis como objetivo de obter vantagem econômica, ou outra irregularidade havida no cumprimento do CONTRATO, por culpa da CONTRATADA, em razão da Lei Federal nº 13709/18.</w:t>
      </w:r>
    </w:p>
    <w:p w14:paraId="733C4CF5" w14:textId="77777777" w:rsidR="00F005B0" w:rsidRPr="005F3837" w:rsidRDefault="00F005B0" w:rsidP="00F005B0">
      <w:pPr>
        <w:pStyle w:val="PargrafodaLista"/>
        <w:widowControl w:val="0"/>
        <w:numPr>
          <w:ilvl w:val="1"/>
          <w:numId w:val="3"/>
        </w:numPr>
        <w:tabs>
          <w:tab w:val="left" w:pos="990"/>
        </w:tabs>
        <w:autoSpaceDE w:val="0"/>
        <w:autoSpaceDN w:val="0"/>
        <w:ind w:left="120" w:right="127" w:firstLine="400"/>
        <w:jc w:val="both"/>
        <w:rPr>
          <w:rFonts w:ascii="Verdana" w:hAnsi="Verdana" w:cs="Arial"/>
        </w:rPr>
      </w:pPr>
      <w:r w:rsidRPr="005F3837">
        <w:rPr>
          <w:rFonts w:ascii="Verdana" w:hAnsi="Verdana" w:cs="Arial"/>
        </w:rPr>
        <w:t>10.6 Multa de 10% (dez por cento) sobre o valor total do CONTRATO, na hipótese de descumprimento da obrigação de zelo no tratamento dos dados pessoais da pessoa natural vinculada à CONTRATANTE, ou em caso de tratamento de dados sem o consentimento específico e destacado por termo de compromisso, ou outra irregularidade havida no cumprimento do CONTRATO, por culpa da CONTRATADA, em virtude da Lei Federal nº 13709/18.</w:t>
      </w:r>
    </w:p>
    <w:p w14:paraId="6B61505B" w14:textId="77777777" w:rsidR="00F005B0" w:rsidRPr="005F3837" w:rsidRDefault="00F005B0" w:rsidP="00F005B0">
      <w:pPr>
        <w:pStyle w:val="Corpodetexto"/>
        <w:jc w:val="left"/>
        <w:rPr>
          <w:rFonts w:ascii="Verdana" w:hAnsi="Verdana" w:cs="Arial"/>
        </w:rPr>
      </w:pPr>
    </w:p>
    <w:p w14:paraId="0F54AEEB"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CLAUSULA DÉCIMA PRIMEIRA – DA </w:t>
      </w:r>
      <w:r w:rsidRPr="005F3837">
        <w:rPr>
          <w:rFonts w:ascii="Verdana" w:hAnsi="Verdana" w:cs="Arial"/>
          <w:spacing w:val="-2"/>
          <w:sz w:val="20"/>
          <w:szCs w:val="20"/>
        </w:rPr>
        <w:t>EFICÁCIA</w:t>
      </w:r>
    </w:p>
    <w:p w14:paraId="3EC72A97" w14:textId="77777777" w:rsidR="00F005B0" w:rsidRPr="005F3837" w:rsidRDefault="00F005B0" w:rsidP="00F005B0">
      <w:pPr>
        <w:pStyle w:val="Corpodetexto"/>
        <w:jc w:val="left"/>
        <w:rPr>
          <w:rFonts w:ascii="Verdana" w:hAnsi="Verdana" w:cs="Arial"/>
        </w:rPr>
      </w:pPr>
    </w:p>
    <w:p w14:paraId="79B9A5B0" w14:textId="77777777" w:rsidR="00F005B0" w:rsidRPr="005F3837" w:rsidRDefault="00F005B0" w:rsidP="00F005B0">
      <w:pPr>
        <w:pStyle w:val="PargrafodaLista"/>
        <w:widowControl w:val="0"/>
        <w:numPr>
          <w:ilvl w:val="1"/>
          <w:numId w:val="2"/>
        </w:numPr>
        <w:tabs>
          <w:tab w:val="left" w:pos="971"/>
        </w:tabs>
        <w:autoSpaceDE w:val="0"/>
        <w:autoSpaceDN w:val="0"/>
        <w:ind w:left="120" w:right="126" w:firstLine="400"/>
        <w:jc w:val="both"/>
        <w:rPr>
          <w:rFonts w:ascii="Verdana" w:hAnsi="Verdana" w:cs="Arial"/>
        </w:rPr>
      </w:pPr>
      <w:r w:rsidRPr="005F3837">
        <w:rPr>
          <w:rFonts w:ascii="Verdana" w:hAnsi="Verdana" w:cs="Arial"/>
        </w:rPr>
        <w:t>11.1 A presente Ata de Registro de Preços será publicada e ficará disponível no Diário Oficial dos Municípios e no Portal da Transparência/Licitações.</w:t>
      </w:r>
    </w:p>
    <w:p w14:paraId="6216520A" w14:textId="77777777" w:rsidR="00F005B0" w:rsidRPr="005F3837" w:rsidRDefault="00F005B0" w:rsidP="00F005B0">
      <w:pPr>
        <w:pStyle w:val="Corpodetexto"/>
        <w:jc w:val="left"/>
        <w:rPr>
          <w:rFonts w:ascii="Verdana" w:hAnsi="Verdana" w:cs="Arial"/>
        </w:rPr>
      </w:pPr>
    </w:p>
    <w:p w14:paraId="0D562247" w14:textId="77777777" w:rsidR="00F005B0" w:rsidRPr="005F3837" w:rsidRDefault="00F005B0" w:rsidP="00F005B0">
      <w:pPr>
        <w:pStyle w:val="Ttulo31"/>
        <w:rPr>
          <w:rFonts w:ascii="Verdana" w:hAnsi="Verdana" w:cs="Arial"/>
          <w:sz w:val="20"/>
          <w:szCs w:val="20"/>
        </w:rPr>
      </w:pPr>
      <w:r w:rsidRPr="005F3837">
        <w:rPr>
          <w:rFonts w:ascii="Verdana" w:hAnsi="Verdana" w:cs="Arial"/>
          <w:sz w:val="20"/>
          <w:szCs w:val="20"/>
        </w:rPr>
        <w:t xml:space="preserve">CLÁUSULA DÉCIMA SEGUNDA – DO </w:t>
      </w:r>
      <w:r w:rsidRPr="005F3837">
        <w:rPr>
          <w:rFonts w:ascii="Verdana" w:hAnsi="Verdana" w:cs="Arial"/>
          <w:spacing w:val="-4"/>
          <w:sz w:val="20"/>
          <w:szCs w:val="20"/>
        </w:rPr>
        <w:t>FORO</w:t>
      </w:r>
    </w:p>
    <w:p w14:paraId="3C6DACB3" w14:textId="77777777" w:rsidR="00F005B0" w:rsidRPr="005F3837" w:rsidRDefault="00F005B0" w:rsidP="00F005B0">
      <w:pPr>
        <w:pStyle w:val="Corpodetexto"/>
        <w:jc w:val="left"/>
        <w:rPr>
          <w:rFonts w:ascii="Verdana" w:hAnsi="Verdana" w:cs="Arial"/>
        </w:rPr>
      </w:pPr>
    </w:p>
    <w:p w14:paraId="56871DA0" w14:textId="77777777" w:rsidR="00F005B0" w:rsidRPr="005F3837" w:rsidRDefault="00F005B0" w:rsidP="00F005B0">
      <w:pPr>
        <w:pStyle w:val="PargrafodaLista"/>
        <w:widowControl w:val="0"/>
        <w:numPr>
          <w:ilvl w:val="1"/>
          <w:numId w:val="1"/>
        </w:numPr>
        <w:tabs>
          <w:tab w:val="left" w:pos="998"/>
        </w:tabs>
        <w:autoSpaceDE w:val="0"/>
        <w:autoSpaceDN w:val="0"/>
        <w:ind w:left="120" w:right="128" w:firstLine="400"/>
        <w:jc w:val="both"/>
        <w:rPr>
          <w:rFonts w:ascii="Verdana" w:hAnsi="Verdana" w:cs="Arial"/>
        </w:rPr>
      </w:pPr>
      <w:r w:rsidRPr="005F3837">
        <w:rPr>
          <w:rFonts w:ascii="Verdana" w:hAnsi="Verdana" w:cs="Arial"/>
        </w:rPr>
        <w:t>12.1 As partes de comum e recíproco acordo, elegem o foro da comarca de Ipumirim-SC, para dirimir qualquer dúvida, ação ou questão oriunda deste presente contrato.</w:t>
      </w:r>
    </w:p>
    <w:p w14:paraId="188871B9" w14:textId="77777777" w:rsidR="00F005B0" w:rsidRPr="005F3837" w:rsidRDefault="00F005B0" w:rsidP="00F005B0">
      <w:pPr>
        <w:pStyle w:val="PargrafodaLista"/>
        <w:widowControl w:val="0"/>
        <w:numPr>
          <w:ilvl w:val="1"/>
          <w:numId w:val="1"/>
        </w:numPr>
        <w:tabs>
          <w:tab w:val="left" w:pos="995"/>
        </w:tabs>
        <w:autoSpaceDE w:val="0"/>
        <w:autoSpaceDN w:val="0"/>
        <w:ind w:left="120" w:right="130" w:firstLine="400"/>
        <w:jc w:val="both"/>
        <w:rPr>
          <w:rFonts w:ascii="Verdana" w:hAnsi="Verdana" w:cs="Arial"/>
        </w:rPr>
      </w:pPr>
      <w:r w:rsidRPr="005F3837">
        <w:rPr>
          <w:rFonts w:ascii="Verdana" w:hAnsi="Verdana" w:cs="Arial"/>
        </w:rPr>
        <w:t>12.2 E por estarem justos, assinam o presente, por si e seus sucessores, em via digital com assinatura eletrônica em todas as páginas para todos os fins de direito.</w:t>
      </w:r>
    </w:p>
    <w:p w14:paraId="1E9FCC98" w14:textId="77777777" w:rsidR="00F005B0" w:rsidRPr="005F3837" w:rsidRDefault="00F005B0" w:rsidP="00F005B0">
      <w:pPr>
        <w:pStyle w:val="Corpodetexto"/>
        <w:spacing w:before="3"/>
        <w:jc w:val="left"/>
        <w:rPr>
          <w:rFonts w:ascii="Verdana" w:hAnsi="Verdana" w:cs="Arial"/>
        </w:rPr>
      </w:pPr>
    </w:p>
    <w:p w14:paraId="73789E8F" w14:textId="77777777" w:rsidR="00F005B0" w:rsidRPr="005F3837" w:rsidRDefault="00F005B0" w:rsidP="0018205E">
      <w:pPr>
        <w:widowControl w:val="0"/>
        <w:tabs>
          <w:tab w:val="left" w:pos="995"/>
        </w:tabs>
        <w:autoSpaceDE w:val="0"/>
        <w:autoSpaceDN w:val="0"/>
        <w:ind w:right="130"/>
        <w:rPr>
          <w:rFonts w:ascii="Verdana" w:hAnsi="Verdana" w:cs="Arial"/>
          <w:b/>
        </w:rPr>
      </w:pPr>
      <w:r w:rsidRPr="005F3837">
        <w:rPr>
          <w:rFonts w:ascii="Verdana" w:hAnsi="Verdana" w:cs="Arial"/>
          <w:b/>
        </w:rPr>
        <w:t>ASSINATURAS</w:t>
      </w:r>
    </w:p>
    <w:p w14:paraId="2A73B73A" w14:textId="77777777" w:rsidR="00F005B0" w:rsidRPr="005F3837" w:rsidRDefault="00F005B0" w:rsidP="00F005B0">
      <w:pPr>
        <w:pStyle w:val="PargrafodaLista"/>
        <w:jc w:val="center"/>
        <w:rPr>
          <w:rFonts w:ascii="Verdana" w:hAnsi="Verdana" w:cs="Arial"/>
          <w:b/>
        </w:rPr>
      </w:pPr>
    </w:p>
    <w:p w14:paraId="34490250" w14:textId="77777777" w:rsidR="0018205E" w:rsidRPr="005F3837" w:rsidRDefault="0018205E" w:rsidP="0018205E">
      <w:pPr>
        <w:pStyle w:val="PargrafodaLista"/>
        <w:jc w:val="center"/>
        <w:rPr>
          <w:rFonts w:ascii="Verdana" w:hAnsi="Verdana" w:cs="Arial"/>
          <w:b/>
        </w:rPr>
      </w:pPr>
    </w:p>
    <w:p w14:paraId="6FEA9385" w14:textId="77777777" w:rsidR="0018205E" w:rsidRPr="005F3837" w:rsidRDefault="0018205E" w:rsidP="0018205E">
      <w:pPr>
        <w:pStyle w:val="PargrafodaLista"/>
        <w:jc w:val="center"/>
        <w:rPr>
          <w:rFonts w:ascii="Verdana" w:hAnsi="Verdana" w:cs="Arial"/>
          <w:b/>
        </w:rPr>
      </w:pPr>
      <w:r w:rsidRPr="005F3837">
        <w:rPr>
          <w:rFonts w:ascii="Verdana" w:hAnsi="Verdana" w:cs="Arial"/>
          <w:b/>
        </w:rPr>
        <w:t>HILARIO REFFATTI</w:t>
      </w:r>
    </w:p>
    <w:p w14:paraId="152A5B11" w14:textId="77777777" w:rsidR="00F005B0" w:rsidRPr="005F3837" w:rsidRDefault="0018205E" w:rsidP="0018205E">
      <w:pPr>
        <w:pStyle w:val="PargrafodaLista"/>
        <w:jc w:val="center"/>
        <w:rPr>
          <w:rFonts w:ascii="Verdana" w:hAnsi="Verdana" w:cs="Arial"/>
          <w:b/>
        </w:rPr>
      </w:pPr>
      <w:r w:rsidRPr="005F3837">
        <w:rPr>
          <w:rFonts w:ascii="Verdana" w:hAnsi="Verdana" w:cs="Arial"/>
          <w:b/>
        </w:rPr>
        <w:t>PREFEITO MUNICIPAL</w:t>
      </w:r>
    </w:p>
    <w:p w14:paraId="7CCD5F13" w14:textId="77777777" w:rsidR="0018205E" w:rsidRPr="005F3837" w:rsidRDefault="0018205E" w:rsidP="0018205E">
      <w:pPr>
        <w:widowControl w:val="0"/>
        <w:tabs>
          <w:tab w:val="left" w:pos="995"/>
        </w:tabs>
        <w:autoSpaceDE w:val="0"/>
        <w:autoSpaceDN w:val="0"/>
        <w:ind w:right="130"/>
        <w:rPr>
          <w:rFonts w:ascii="Verdana" w:hAnsi="Verdana" w:cs="Arial"/>
          <w:b/>
        </w:rPr>
      </w:pPr>
    </w:p>
    <w:p w14:paraId="6DC56817" w14:textId="77777777" w:rsidR="0018205E" w:rsidRPr="005F3837" w:rsidRDefault="0018205E" w:rsidP="0018205E">
      <w:pPr>
        <w:widowControl w:val="0"/>
        <w:tabs>
          <w:tab w:val="left" w:pos="995"/>
        </w:tabs>
        <w:autoSpaceDE w:val="0"/>
        <w:autoSpaceDN w:val="0"/>
        <w:ind w:right="130"/>
        <w:jc w:val="center"/>
        <w:rPr>
          <w:rFonts w:ascii="Verdana" w:hAnsi="Verdana" w:cs="Arial"/>
          <w:b/>
        </w:rPr>
      </w:pPr>
    </w:p>
    <w:p w14:paraId="493734DD" w14:textId="2BDCEFF6" w:rsidR="00F005B0" w:rsidRPr="005F3837" w:rsidRDefault="00875B35" w:rsidP="00F005B0">
      <w:pPr>
        <w:pStyle w:val="PargrafodaLista"/>
        <w:widowControl w:val="0"/>
        <w:numPr>
          <w:ilvl w:val="1"/>
          <w:numId w:val="1"/>
        </w:numPr>
        <w:tabs>
          <w:tab w:val="left" w:pos="995"/>
        </w:tabs>
        <w:autoSpaceDE w:val="0"/>
        <w:autoSpaceDN w:val="0"/>
        <w:ind w:left="120" w:right="130" w:firstLine="400"/>
        <w:jc w:val="center"/>
        <w:rPr>
          <w:rFonts w:ascii="Verdana" w:hAnsi="Verdana" w:cs="Arial"/>
          <w:b/>
        </w:rPr>
      </w:pPr>
      <w:r>
        <w:rPr>
          <w:rFonts w:ascii="Verdana" w:hAnsi="Verdana" w:cs="Arial"/>
          <w:b/>
        </w:rPr>
        <w:t>______</w:t>
      </w:r>
      <w:r w:rsidR="00B33952">
        <w:rPr>
          <w:rFonts w:ascii="Verdana" w:hAnsi="Verdana" w:cs="Arial"/>
          <w:b/>
        </w:rPr>
        <w:t>___</w:t>
      </w:r>
      <w:r>
        <w:rPr>
          <w:rFonts w:ascii="Verdana" w:hAnsi="Verdana" w:cs="Arial"/>
          <w:b/>
        </w:rPr>
        <w:t>__________________________________________</w:t>
      </w:r>
    </w:p>
    <w:p w14:paraId="03C9D4B1" w14:textId="70F27A10" w:rsidR="00B33952" w:rsidRPr="00B33952" w:rsidRDefault="00CE734A" w:rsidP="00875B35">
      <w:pPr>
        <w:spacing w:after="0" w:line="240" w:lineRule="auto"/>
        <w:jc w:val="center"/>
        <w:rPr>
          <w:rFonts w:ascii="Verdana" w:hAnsi="Verdana" w:cs="Arial"/>
          <w:b/>
          <w:bCs/>
          <w:sz w:val="20"/>
          <w:szCs w:val="20"/>
        </w:rPr>
      </w:pPr>
      <w:r w:rsidRPr="00CE734A">
        <w:rPr>
          <w:rFonts w:ascii="Verdana" w:hAnsi="Verdana" w:cs="Arial"/>
          <w:b/>
          <w:bCs/>
          <w:sz w:val="20"/>
          <w:szCs w:val="20"/>
        </w:rPr>
        <w:t>ESPORTE ESPETACULAR COM. ARTIGOS ESPORT. LTDA</w:t>
      </w:r>
      <w:r w:rsidR="00B33952" w:rsidRPr="00B33952">
        <w:rPr>
          <w:rFonts w:ascii="Verdana" w:hAnsi="Verdana" w:cs="Arial"/>
          <w:b/>
          <w:bCs/>
          <w:sz w:val="20"/>
          <w:szCs w:val="20"/>
        </w:rPr>
        <w:t xml:space="preserve"> </w:t>
      </w:r>
    </w:p>
    <w:p w14:paraId="2838A5CF" w14:textId="6D5C2A26" w:rsidR="00875B35" w:rsidRPr="00875B35" w:rsidRDefault="00875B35" w:rsidP="00875B35">
      <w:pPr>
        <w:spacing w:after="0" w:line="240" w:lineRule="auto"/>
        <w:jc w:val="center"/>
        <w:rPr>
          <w:b/>
          <w:bCs/>
        </w:rPr>
      </w:pPr>
      <w:r>
        <w:rPr>
          <w:rFonts w:ascii="Verdana" w:hAnsi="Verdana" w:cs="Arial"/>
          <w:b/>
          <w:bCs/>
          <w:sz w:val="20"/>
          <w:szCs w:val="20"/>
        </w:rPr>
        <w:t>DETENTORA DA ATA</w:t>
      </w:r>
    </w:p>
    <w:sectPr w:rsidR="00875B35" w:rsidRPr="00875B35" w:rsidSect="00B33952">
      <w:headerReference w:type="default" r:id="rId9"/>
      <w:pgSz w:w="11906" w:h="16838"/>
      <w:pgMar w:top="1417" w:right="1701" w:bottom="1417" w:left="170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B4A5" w14:textId="77777777" w:rsidR="00EE1070" w:rsidRDefault="00EE1070" w:rsidP="00F005B0">
      <w:pPr>
        <w:spacing w:after="0" w:line="240" w:lineRule="auto"/>
      </w:pPr>
      <w:r>
        <w:separator/>
      </w:r>
    </w:p>
  </w:endnote>
  <w:endnote w:type="continuationSeparator" w:id="0">
    <w:p w14:paraId="4F656C7F" w14:textId="77777777" w:rsidR="00EE1070" w:rsidRDefault="00EE1070" w:rsidP="00F0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069B" w14:textId="77777777" w:rsidR="00EE1070" w:rsidRDefault="00EE1070" w:rsidP="00F005B0">
      <w:pPr>
        <w:spacing w:after="0" w:line="240" w:lineRule="auto"/>
      </w:pPr>
      <w:r>
        <w:separator/>
      </w:r>
    </w:p>
  </w:footnote>
  <w:footnote w:type="continuationSeparator" w:id="0">
    <w:p w14:paraId="50542761" w14:textId="77777777" w:rsidR="00EE1070" w:rsidRDefault="00EE1070" w:rsidP="00F0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5" w:type="dxa"/>
      <w:tblLook w:val="01E0" w:firstRow="1" w:lastRow="1" w:firstColumn="1" w:lastColumn="1" w:noHBand="0" w:noVBand="0"/>
    </w:tblPr>
    <w:tblGrid>
      <w:gridCol w:w="1836"/>
      <w:gridCol w:w="8059"/>
    </w:tblGrid>
    <w:tr w:rsidR="00EE1070" w:rsidRPr="0009240D" w14:paraId="4BB21337" w14:textId="77777777" w:rsidTr="00E27CBE">
      <w:tc>
        <w:tcPr>
          <w:tcW w:w="1762" w:type="dxa"/>
          <w:vMerge w:val="restart"/>
        </w:tcPr>
        <w:p w14:paraId="7EA7392D" w14:textId="2AFC0100" w:rsidR="00EE1070" w:rsidRPr="0009240D" w:rsidRDefault="00815AAB" w:rsidP="00E27CBE">
          <w:pPr>
            <w:pStyle w:val="Cabealho"/>
            <w:overflowPunct w:val="0"/>
            <w:autoSpaceDE w:val="0"/>
            <w:autoSpaceDN w:val="0"/>
            <w:adjustRightInd w:val="0"/>
            <w:textAlignment w:val="baseline"/>
          </w:pPr>
          <w:r>
            <w:rPr>
              <w:noProof/>
            </w:rPr>
            <mc:AlternateContent>
              <mc:Choice Requires="wps">
                <w:drawing>
                  <wp:anchor distT="0" distB="0" distL="114300" distR="114300" simplePos="0" relativeHeight="251657728" behindDoc="1" locked="0" layoutInCell="1" allowOverlap="1" wp14:anchorId="601DC658" wp14:editId="4EB2588D">
                    <wp:simplePos x="0" y="0"/>
                    <wp:positionH relativeFrom="page">
                      <wp:posOffset>140335</wp:posOffset>
                    </wp:positionH>
                    <wp:positionV relativeFrom="page">
                      <wp:posOffset>1038225</wp:posOffset>
                    </wp:positionV>
                    <wp:extent cx="5436870" cy="18415"/>
                    <wp:effectExtent l="0" t="0" r="4445" b="635"/>
                    <wp:wrapNone/>
                    <wp:docPr id="171413719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5B2D" id="docshape1" o:spid="_x0000_s1026" style="position:absolute;margin-left:11.05pt;margin-top:81.75pt;width:428.1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" fillcolor="black" stroked="f">
                    <w10:wrap anchorx="page" anchory="page"/>
                  </v:rect>
                </w:pict>
              </mc:Fallback>
            </mc:AlternateContent>
          </w:r>
          <w:r w:rsidR="00EE1070">
            <w:rPr>
              <w:noProof/>
            </w:rPr>
            <w:drawing>
              <wp:inline distT="0" distB="0" distL="0" distR="0" wp14:anchorId="714F0FB5" wp14:editId="011A889F">
                <wp:extent cx="1000125" cy="933450"/>
                <wp:effectExtent l="19050" t="0" r="9525" b="0"/>
                <wp:docPr id="189127171" name="Imagem 18912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8133" w:type="dxa"/>
        </w:tcPr>
        <w:p w14:paraId="70496B9B" w14:textId="77777777" w:rsidR="00EE1070" w:rsidRPr="0009240D" w:rsidRDefault="00EE1070" w:rsidP="00E27CBE">
          <w:pPr>
            <w:pStyle w:val="Cabealho"/>
            <w:overflowPunct w:val="0"/>
            <w:autoSpaceDE w:val="0"/>
            <w:autoSpaceDN w:val="0"/>
            <w:adjustRightInd w:val="0"/>
            <w:textAlignment w:val="baseline"/>
            <w:rPr>
              <w:rFonts w:ascii="Verdana" w:hAnsi="Verdana" w:cs="Arial"/>
              <w:b/>
              <w:sz w:val="28"/>
              <w:szCs w:val="28"/>
            </w:rPr>
          </w:pPr>
          <w:r w:rsidRPr="0009240D">
            <w:rPr>
              <w:rFonts w:ascii="Verdana" w:hAnsi="Verdana" w:cs="Arial"/>
              <w:b/>
              <w:sz w:val="28"/>
              <w:szCs w:val="28"/>
            </w:rPr>
            <w:t>ESTADO DE SANTA CATARINA</w:t>
          </w:r>
        </w:p>
      </w:tc>
    </w:tr>
    <w:tr w:rsidR="00EE1070" w:rsidRPr="0009240D" w14:paraId="78CB2C04" w14:textId="77777777" w:rsidTr="00E27CBE">
      <w:tc>
        <w:tcPr>
          <w:tcW w:w="1762" w:type="dxa"/>
          <w:vMerge/>
        </w:tcPr>
        <w:p w14:paraId="09981334" w14:textId="77777777" w:rsidR="00EE1070" w:rsidRPr="0009240D" w:rsidRDefault="00EE1070" w:rsidP="00E27CBE">
          <w:pPr>
            <w:pStyle w:val="Cabealho"/>
            <w:overflowPunct w:val="0"/>
            <w:autoSpaceDE w:val="0"/>
            <w:autoSpaceDN w:val="0"/>
            <w:adjustRightInd w:val="0"/>
            <w:textAlignment w:val="baseline"/>
          </w:pPr>
        </w:p>
      </w:tc>
      <w:tc>
        <w:tcPr>
          <w:tcW w:w="8133" w:type="dxa"/>
        </w:tcPr>
        <w:p w14:paraId="2A256CC9" w14:textId="77777777" w:rsidR="00EE1070" w:rsidRPr="0009240D" w:rsidRDefault="00EE1070" w:rsidP="00E27CBE">
          <w:pPr>
            <w:pStyle w:val="Cabealho"/>
            <w:overflowPunct w:val="0"/>
            <w:autoSpaceDE w:val="0"/>
            <w:autoSpaceDN w:val="0"/>
            <w:adjustRightInd w:val="0"/>
            <w:textAlignment w:val="baseline"/>
            <w:rPr>
              <w:rFonts w:ascii="Verdana" w:hAnsi="Verdana" w:cs="Arial"/>
              <w:b/>
              <w:sz w:val="28"/>
              <w:szCs w:val="28"/>
            </w:rPr>
          </w:pPr>
          <w:r w:rsidRPr="0009240D">
            <w:rPr>
              <w:rFonts w:ascii="Verdana" w:hAnsi="Verdana" w:cs="Arial"/>
              <w:b/>
              <w:sz w:val="28"/>
              <w:szCs w:val="28"/>
            </w:rPr>
            <w:t>MUNICÍPIO DE IPUMIRIM</w:t>
          </w:r>
        </w:p>
      </w:tc>
    </w:tr>
    <w:tr w:rsidR="00EE1070" w:rsidRPr="0009240D" w14:paraId="4F982BF8" w14:textId="77777777" w:rsidTr="00E27CBE">
      <w:tc>
        <w:tcPr>
          <w:tcW w:w="1762" w:type="dxa"/>
          <w:vMerge/>
        </w:tcPr>
        <w:p w14:paraId="25647CDB" w14:textId="77777777" w:rsidR="00EE1070" w:rsidRPr="0009240D" w:rsidRDefault="00EE1070" w:rsidP="00E27CBE">
          <w:pPr>
            <w:pStyle w:val="Cabealho"/>
            <w:overflowPunct w:val="0"/>
            <w:autoSpaceDE w:val="0"/>
            <w:autoSpaceDN w:val="0"/>
            <w:adjustRightInd w:val="0"/>
            <w:textAlignment w:val="baseline"/>
          </w:pPr>
        </w:p>
      </w:tc>
      <w:tc>
        <w:tcPr>
          <w:tcW w:w="8133" w:type="dxa"/>
        </w:tcPr>
        <w:p w14:paraId="1B16AA83" w14:textId="77777777" w:rsidR="00EE1070" w:rsidRPr="0009240D" w:rsidRDefault="00EE1070" w:rsidP="00E27CBE">
          <w:pPr>
            <w:pStyle w:val="Cabealho"/>
            <w:overflowPunct w:val="0"/>
            <w:autoSpaceDE w:val="0"/>
            <w:autoSpaceDN w:val="0"/>
            <w:adjustRightInd w:val="0"/>
            <w:textAlignment w:val="baseline"/>
            <w:rPr>
              <w:b/>
            </w:rPr>
          </w:pPr>
        </w:p>
      </w:tc>
    </w:tr>
    <w:tr w:rsidR="00EE1070" w:rsidRPr="0009240D" w14:paraId="1D595F82" w14:textId="77777777" w:rsidTr="00E27CBE">
      <w:tc>
        <w:tcPr>
          <w:tcW w:w="1762" w:type="dxa"/>
          <w:vMerge/>
        </w:tcPr>
        <w:p w14:paraId="1BDBB4C5" w14:textId="77777777" w:rsidR="00EE1070" w:rsidRPr="0009240D" w:rsidRDefault="00EE1070" w:rsidP="00E27CBE">
          <w:pPr>
            <w:pStyle w:val="Cabealho"/>
            <w:overflowPunct w:val="0"/>
            <w:autoSpaceDE w:val="0"/>
            <w:autoSpaceDN w:val="0"/>
            <w:adjustRightInd w:val="0"/>
            <w:textAlignment w:val="baseline"/>
          </w:pPr>
        </w:p>
      </w:tc>
      <w:tc>
        <w:tcPr>
          <w:tcW w:w="8133" w:type="dxa"/>
        </w:tcPr>
        <w:p w14:paraId="56B29DB7" w14:textId="77777777" w:rsidR="00EE1070" w:rsidRPr="0009240D" w:rsidRDefault="00EE1070" w:rsidP="00E27CBE">
          <w:pPr>
            <w:pStyle w:val="Cabealho"/>
            <w:overflowPunct w:val="0"/>
            <w:autoSpaceDE w:val="0"/>
            <w:autoSpaceDN w:val="0"/>
            <w:adjustRightInd w:val="0"/>
            <w:textAlignment w:val="baseline"/>
          </w:pPr>
        </w:p>
      </w:tc>
    </w:tr>
  </w:tbl>
  <w:p w14:paraId="08B1B288" w14:textId="77777777" w:rsidR="00EE1070" w:rsidRDefault="00EE10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0C"/>
    <w:multiLevelType w:val="hybridMultilevel"/>
    <w:tmpl w:val="E1D2E272"/>
    <w:lvl w:ilvl="0" w:tplc="E3608052">
      <w:start w:val="9"/>
      <w:numFmt w:val="decimal"/>
      <w:lvlText w:val="%1"/>
      <w:lvlJc w:val="left"/>
      <w:pPr>
        <w:ind w:left="120" w:hanging="354"/>
      </w:pPr>
      <w:rPr>
        <w:rFonts w:hint="default"/>
        <w:lang w:val="pt-PT" w:eastAsia="en-US" w:bidi="ar-SA"/>
      </w:rPr>
    </w:lvl>
    <w:lvl w:ilvl="1" w:tplc="63B810DC">
      <w:numFmt w:val="none"/>
      <w:lvlText w:val=""/>
      <w:lvlJc w:val="left"/>
      <w:pPr>
        <w:tabs>
          <w:tab w:val="num" w:pos="360"/>
        </w:tabs>
      </w:pPr>
    </w:lvl>
    <w:lvl w:ilvl="2" w:tplc="4C9E994C">
      <w:numFmt w:val="bullet"/>
      <w:lvlText w:val="•"/>
      <w:lvlJc w:val="left"/>
      <w:pPr>
        <w:ind w:left="2376" w:hanging="354"/>
      </w:pPr>
      <w:rPr>
        <w:rFonts w:hint="default"/>
        <w:lang w:val="pt-PT" w:eastAsia="en-US" w:bidi="ar-SA"/>
      </w:rPr>
    </w:lvl>
    <w:lvl w:ilvl="3" w:tplc="901AE340">
      <w:numFmt w:val="bullet"/>
      <w:lvlText w:val="•"/>
      <w:lvlJc w:val="left"/>
      <w:pPr>
        <w:ind w:left="3504" w:hanging="354"/>
      </w:pPr>
      <w:rPr>
        <w:rFonts w:hint="default"/>
        <w:lang w:val="pt-PT" w:eastAsia="en-US" w:bidi="ar-SA"/>
      </w:rPr>
    </w:lvl>
    <w:lvl w:ilvl="4" w:tplc="9D86A2EA">
      <w:numFmt w:val="bullet"/>
      <w:lvlText w:val="•"/>
      <w:lvlJc w:val="left"/>
      <w:pPr>
        <w:ind w:left="4632" w:hanging="354"/>
      </w:pPr>
      <w:rPr>
        <w:rFonts w:hint="default"/>
        <w:lang w:val="pt-PT" w:eastAsia="en-US" w:bidi="ar-SA"/>
      </w:rPr>
    </w:lvl>
    <w:lvl w:ilvl="5" w:tplc="99BC4764">
      <w:numFmt w:val="bullet"/>
      <w:lvlText w:val="•"/>
      <w:lvlJc w:val="left"/>
      <w:pPr>
        <w:ind w:left="5760" w:hanging="354"/>
      </w:pPr>
      <w:rPr>
        <w:rFonts w:hint="default"/>
        <w:lang w:val="pt-PT" w:eastAsia="en-US" w:bidi="ar-SA"/>
      </w:rPr>
    </w:lvl>
    <w:lvl w:ilvl="6" w:tplc="3C62101C">
      <w:numFmt w:val="bullet"/>
      <w:lvlText w:val="•"/>
      <w:lvlJc w:val="left"/>
      <w:pPr>
        <w:ind w:left="6888" w:hanging="354"/>
      </w:pPr>
      <w:rPr>
        <w:rFonts w:hint="default"/>
        <w:lang w:val="pt-PT" w:eastAsia="en-US" w:bidi="ar-SA"/>
      </w:rPr>
    </w:lvl>
    <w:lvl w:ilvl="7" w:tplc="61FECFDA">
      <w:numFmt w:val="bullet"/>
      <w:lvlText w:val="•"/>
      <w:lvlJc w:val="left"/>
      <w:pPr>
        <w:ind w:left="8016" w:hanging="354"/>
      </w:pPr>
      <w:rPr>
        <w:rFonts w:hint="default"/>
        <w:lang w:val="pt-PT" w:eastAsia="en-US" w:bidi="ar-SA"/>
      </w:rPr>
    </w:lvl>
    <w:lvl w:ilvl="8" w:tplc="5D5C24AA">
      <w:numFmt w:val="bullet"/>
      <w:lvlText w:val="•"/>
      <w:lvlJc w:val="left"/>
      <w:pPr>
        <w:ind w:left="9144" w:hanging="354"/>
      </w:pPr>
      <w:rPr>
        <w:rFonts w:hint="default"/>
        <w:lang w:val="pt-PT" w:eastAsia="en-US" w:bidi="ar-SA"/>
      </w:rPr>
    </w:lvl>
  </w:abstractNum>
  <w:abstractNum w:abstractNumId="1" w15:restartNumberingAfterBreak="0">
    <w:nsid w:val="0C622F1A"/>
    <w:multiLevelType w:val="hybridMultilevel"/>
    <w:tmpl w:val="F63E6BD4"/>
    <w:lvl w:ilvl="0" w:tplc="1CAC7380">
      <w:start w:val="12"/>
      <w:numFmt w:val="decimal"/>
      <w:lvlText w:val="%1"/>
      <w:lvlJc w:val="left"/>
      <w:pPr>
        <w:ind w:left="120" w:hanging="483"/>
      </w:pPr>
      <w:rPr>
        <w:rFonts w:hint="default"/>
        <w:lang w:val="pt-PT" w:eastAsia="en-US" w:bidi="ar-SA"/>
      </w:rPr>
    </w:lvl>
    <w:lvl w:ilvl="1" w:tplc="85A0B298">
      <w:numFmt w:val="none"/>
      <w:lvlText w:val=""/>
      <w:lvlJc w:val="left"/>
      <w:pPr>
        <w:tabs>
          <w:tab w:val="num" w:pos="360"/>
        </w:tabs>
      </w:pPr>
    </w:lvl>
    <w:lvl w:ilvl="2" w:tplc="22B26E7A">
      <w:numFmt w:val="bullet"/>
      <w:lvlText w:val="•"/>
      <w:lvlJc w:val="left"/>
      <w:pPr>
        <w:ind w:left="2376" w:hanging="483"/>
      </w:pPr>
      <w:rPr>
        <w:rFonts w:hint="default"/>
        <w:lang w:val="pt-PT" w:eastAsia="en-US" w:bidi="ar-SA"/>
      </w:rPr>
    </w:lvl>
    <w:lvl w:ilvl="3" w:tplc="C700EA58">
      <w:numFmt w:val="bullet"/>
      <w:lvlText w:val="•"/>
      <w:lvlJc w:val="left"/>
      <w:pPr>
        <w:ind w:left="3504" w:hanging="483"/>
      </w:pPr>
      <w:rPr>
        <w:rFonts w:hint="default"/>
        <w:lang w:val="pt-PT" w:eastAsia="en-US" w:bidi="ar-SA"/>
      </w:rPr>
    </w:lvl>
    <w:lvl w:ilvl="4" w:tplc="EC621EA2">
      <w:numFmt w:val="bullet"/>
      <w:lvlText w:val="•"/>
      <w:lvlJc w:val="left"/>
      <w:pPr>
        <w:ind w:left="4632" w:hanging="483"/>
      </w:pPr>
      <w:rPr>
        <w:rFonts w:hint="default"/>
        <w:lang w:val="pt-PT" w:eastAsia="en-US" w:bidi="ar-SA"/>
      </w:rPr>
    </w:lvl>
    <w:lvl w:ilvl="5" w:tplc="7D8023E4">
      <w:numFmt w:val="bullet"/>
      <w:lvlText w:val="•"/>
      <w:lvlJc w:val="left"/>
      <w:pPr>
        <w:ind w:left="5760" w:hanging="483"/>
      </w:pPr>
      <w:rPr>
        <w:rFonts w:hint="default"/>
        <w:lang w:val="pt-PT" w:eastAsia="en-US" w:bidi="ar-SA"/>
      </w:rPr>
    </w:lvl>
    <w:lvl w:ilvl="6" w:tplc="50AC26E8">
      <w:numFmt w:val="bullet"/>
      <w:lvlText w:val="•"/>
      <w:lvlJc w:val="left"/>
      <w:pPr>
        <w:ind w:left="6888" w:hanging="483"/>
      </w:pPr>
      <w:rPr>
        <w:rFonts w:hint="default"/>
        <w:lang w:val="pt-PT" w:eastAsia="en-US" w:bidi="ar-SA"/>
      </w:rPr>
    </w:lvl>
    <w:lvl w:ilvl="7" w:tplc="0AE09890">
      <w:numFmt w:val="bullet"/>
      <w:lvlText w:val="•"/>
      <w:lvlJc w:val="left"/>
      <w:pPr>
        <w:ind w:left="8016" w:hanging="483"/>
      </w:pPr>
      <w:rPr>
        <w:rFonts w:hint="default"/>
        <w:lang w:val="pt-PT" w:eastAsia="en-US" w:bidi="ar-SA"/>
      </w:rPr>
    </w:lvl>
    <w:lvl w:ilvl="8" w:tplc="575E475E">
      <w:numFmt w:val="bullet"/>
      <w:lvlText w:val="•"/>
      <w:lvlJc w:val="left"/>
      <w:pPr>
        <w:ind w:left="9144" w:hanging="483"/>
      </w:pPr>
      <w:rPr>
        <w:rFonts w:hint="default"/>
        <w:lang w:val="pt-PT" w:eastAsia="en-US" w:bidi="ar-SA"/>
      </w:rPr>
    </w:lvl>
  </w:abstractNum>
  <w:abstractNum w:abstractNumId="2" w15:restartNumberingAfterBreak="0">
    <w:nsid w:val="11690B69"/>
    <w:multiLevelType w:val="hybridMultilevel"/>
    <w:tmpl w:val="79820F48"/>
    <w:lvl w:ilvl="0" w:tplc="BC0C97AA">
      <w:start w:val="1"/>
      <w:numFmt w:val="decimal"/>
      <w:lvlText w:val="%1"/>
      <w:lvlJc w:val="left"/>
      <w:pPr>
        <w:ind w:left="120" w:hanging="389"/>
      </w:pPr>
      <w:rPr>
        <w:rFonts w:hint="default"/>
        <w:lang w:val="pt-PT" w:eastAsia="en-US" w:bidi="ar-SA"/>
      </w:rPr>
    </w:lvl>
    <w:lvl w:ilvl="1" w:tplc="FD5E9222">
      <w:numFmt w:val="none"/>
      <w:lvlText w:val=""/>
      <w:lvlJc w:val="left"/>
      <w:pPr>
        <w:tabs>
          <w:tab w:val="num" w:pos="360"/>
        </w:tabs>
      </w:pPr>
    </w:lvl>
    <w:lvl w:ilvl="2" w:tplc="A404B47C">
      <w:numFmt w:val="bullet"/>
      <w:lvlText w:val="•"/>
      <w:lvlJc w:val="left"/>
      <w:pPr>
        <w:ind w:left="2376" w:hanging="389"/>
      </w:pPr>
      <w:rPr>
        <w:rFonts w:hint="default"/>
        <w:lang w:val="pt-PT" w:eastAsia="en-US" w:bidi="ar-SA"/>
      </w:rPr>
    </w:lvl>
    <w:lvl w:ilvl="3" w:tplc="7938DB16">
      <w:numFmt w:val="bullet"/>
      <w:lvlText w:val="•"/>
      <w:lvlJc w:val="left"/>
      <w:pPr>
        <w:ind w:left="3504" w:hanging="389"/>
      </w:pPr>
      <w:rPr>
        <w:rFonts w:hint="default"/>
        <w:lang w:val="pt-PT" w:eastAsia="en-US" w:bidi="ar-SA"/>
      </w:rPr>
    </w:lvl>
    <w:lvl w:ilvl="4" w:tplc="8422A732">
      <w:numFmt w:val="bullet"/>
      <w:lvlText w:val="•"/>
      <w:lvlJc w:val="left"/>
      <w:pPr>
        <w:ind w:left="4632" w:hanging="389"/>
      </w:pPr>
      <w:rPr>
        <w:rFonts w:hint="default"/>
        <w:lang w:val="pt-PT" w:eastAsia="en-US" w:bidi="ar-SA"/>
      </w:rPr>
    </w:lvl>
    <w:lvl w:ilvl="5" w:tplc="D7625CD8">
      <w:numFmt w:val="bullet"/>
      <w:lvlText w:val="•"/>
      <w:lvlJc w:val="left"/>
      <w:pPr>
        <w:ind w:left="5760" w:hanging="389"/>
      </w:pPr>
      <w:rPr>
        <w:rFonts w:hint="default"/>
        <w:lang w:val="pt-PT" w:eastAsia="en-US" w:bidi="ar-SA"/>
      </w:rPr>
    </w:lvl>
    <w:lvl w:ilvl="6" w:tplc="4C4A4A7E">
      <w:numFmt w:val="bullet"/>
      <w:lvlText w:val="•"/>
      <w:lvlJc w:val="left"/>
      <w:pPr>
        <w:ind w:left="6888" w:hanging="389"/>
      </w:pPr>
      <w:rPr>
        <w:rFonts w:hint="default"/>
        <w:lang w:val="pt-PT" w:eastAsia="en-US" w:bidi="ar-SA"/>
      </w:rPr>
    </w:lvl>
    <w:lvl w:ilvl="7" w:tplc="12A2430C">
      <w:numFmt w:val="bullet"/>
      <w:lvlText w:val="•"/>
      <w:lvlJc w:val="left"/>
      <w:pPr>
        <w:ind w:left="8016" w:hanging="389"/>
      </w:pPr>
      <w:rPr>
        <w:rFonts w:hint="default"/>
        <w:lang w:val="pt-PT" w:eastAsia="en-US" w:bidi="ar-SA"/>
      </w:rPr>
    </w:lvl>
    <w:lvl w:ilvl="8" w:tplc="8618C028">
      <w:numFmt w:val="bullet"/>
      <w:lvlText w:val="•"/>
      <w:lvlJc w:val="left"/>
      <w:pPr>
        <w:ind w:left="9144" w:hanging="389"/>
      </w:pPr>
      <w:rPr>
        <w:rFonts w:hint="default"/>
        <w:lang w:val="pt-PT" w:eastAsia="en-US" w:bidi="ar-SA"/>
      </w:rPr>
    </w:lvl>
  </w:abstractNum>
  <w:abstractNum w:abstractNumId="3" w15:restartNumberingAfterBreak="0">
    <w:nsid w:val="14A5359D"/>
    <w:multiLevelType w:val="hybridMultilevel"/>
    <w:tmpl w:val="53844B64"/>
    <w:lvl w:ilvl="0" w:tplc="C100C550">
      <w:start w:val="10"/>
      <w:numFmt w:val="decimal"/>
      <w:lvlText w:val="%1"/>
      <w:lvlJc w:val="left"/>
      <w:pPr>
        <w:ind w:left="971" w:hanging="452"/>
      </w:pPr>
      <w:rPr>
        <w:rFonts w:hint="default"/>
        <w:lang w:val="pt-PT" w:eastAsia="en-US" w:bidi="ar-SA"/>
      </w:rPr>
    </w:lvl>
    <w:lvl w:ilvl="1" w:tplc="1348049A">
      <w:numFmt w:val="none"/>
      <w:lvlText w:val=""/>
      <w:lvlJc w:val="left"/>
      <w:pPr>
        <w:tabs>
          <w:tab w:val="num" w:pos="360"/>
        </w:tabs>
      </w:pPr>
    </w:lvl>
    <w:lvl w:ilvl="2" w:tplc="FB4630F0">
      <w:numFmt w:val="bullet"/>
      <w:lvlText w:val="•"/>
      <w:lvlJc w:val="left"/>
      <w:pPr>
        <w:ind w:left="3064" w:hanging="452"/>
      </w:pPr>
      <w:rPr>
        <w:rFonts w:hint="default"/>
        <w:lang w:val="pt-PT" w:eastAsia="en-US" w:bidi="ar-SA"/>
      </w:rPr>
    </w:lvl>
    <w:lvl w:ilvl="3" w:tplc="E7FC490A">
      <w:numFmt w:val="bullet"/>
      <w:lvlText w:val="•"/>
      <w:lvlJc w:val="left"/>
      <w:pPr>
        <w:ind w:left="4106" w:hanging="452"/>
      </w:pPr>
      <w:rPr>
        <w:rFonts w:hint="default"/>
        <w:lang w:val="pt-PT" w:eastAsia="en-US" w:bidi="ar-SA"/>
      </w:rPr>
    </w:lvl>
    <w:lvl w:ilvl="4" w:tplc="90220076">
      <w:numFmt w:val="bullet"/>
      <w:lvlText w:val="•"/>
      <w:lvlJc w:val="left"/>
      <w:pPr>
        <w:ind w:left="5148" w:hanging="452"/>
      </w:pPr>
      <w:rPr>
        <w:rFonts w:hint="default"/>
        <w:lang w:val="pt-PT" w:eastAsia="en-US" w:bidi="ar-SA"/>
      </w:rPr>
    </w:lvl>
    <w:lvl w:ilvl="5" w:tplc="E90E4390">
      <w:numFmt w:val="bullet"/>
      <w:lvlText w:val="•"/>
      <w:lvlJc w:val="left"/>
      <w:pPr>
        <w:ind w:left="6190" w:hanging="452"/>
      </w:pPr>
      <w:rPr>
        <w:rFonts w:hint="default"/>
        <w:lang w:val="pt-PT" w:eastAsia="en-US" w:bidi="ar-SA"/>
      </w:rPr>
    </w:lvl>
    <w:lvl w:ilvl="6" w:tplc="3EB2A40E">
      <w:numFmt w:val="bullet"/>
      <w:lvlText w:val="•"/>
      <w:lvlJc w:val="left"/>
      <w:pPr>
        <w:ind w:left="7232" w:hanging="452"/>
      </w:pPr>
      <w:rPr>
        <w:rFonts w:hint="default"/>
        <w:lang w:val="pt-PT" w:eastAsia="en-US" w:bidi="ar-SA"/>
      </w:rPr>
    </w:lvl>
    <w:lvl w:ilvl="7" w:tplc="42FACDA0">
      <w:numFmt w:val="bullet"/>
      <w:lvlText w:val="•"/>
      <w:lvlJc w:val="left"/>
      <w:pPr>
        <w:ind w:left="8274" w:hanging="452"/>
      </w:pPr>
      <w:rPr>
        <w:rFonts w:hint="default"/>
        <w:lang w:val="pt-PT" w:eastAsia="en-US" w:bidi="ar-SA"/>
      </w:rPr>
    </w:lvl>
    <w:lvl w:ilvl="8" w:tplc="FAD0AC3C">
      <w:numFmt w:val="bullet"/>
      <w:lvlText w:val="•"/>
      <w:lvlJc w:val="left"/>
      <w:pPr>
        <w:ind w:left="9316" w:hanging="452"/>
      </w:pPr>
      <w:rPr>
        <w:rFonts w:hint="default"/>
        <w:lang w:val="pt-PT" w:eastAsia="en-US" w:bidi="ar-SA"/>
      </w:rPr>
    </w:lvl>
  </w:abstractNum>
  <w:abstractNum w:abstractNumId="4" w15:restartNumberingAfterBreak="0">
    <w:nsid w:val="23DF5E0F"/>
    <w:multiLevelType w:val="hybridMultilevel"/>
    <w:tmpl w:val="EFAE6A66"/>
    <w:lvl w:ilvl="0" w:tplc="40DEDFB8">
      <w:start w:val="2"/>
      <w:numFmt w:val="decimal"/>
      <w:lvlText w:val="%1"/>
      <w:lvlJc w:val="left"/>
      <w:pPr>
        <w:ind w:left="120" w:hanging="364"/>
      </w:pPr>
      <w:rPr>
        <w:rFonts w:hint="default"/>
        <w:lang w:val="pt-PT" w:eastAsia="en-US" w:bidi="ar-SA"/>
      </w:rPr>
    </w:lvl>
    <w:lvl w:ilvl="1" w:tplc="55368DDA">
      <w:numFmt w:val="none"/>
      <w:lvlText w:val=""/>
      <w:lvlJc w:val="left"/>
      <w:pPr>
        <w:tabs>
          <w:tab w:val="num" w:pos="360"/>
        </w:tabs>
      </w:pPr>
    </w:lvl>
    <w:lvl w:ilvl="2" w:tplc="65E2229A">
      <w:numFmt w:val="none"/>
      <w:lvlText w:val=""/>
      <w:lvlJc w:val="left"/>
      <w:pPr>
        <w:tabs>
          <w:tab w:val="num" w:pos="360"/>
        </w:tabs>
      </w:pPr>
    </w:lvl>
    <w:lvl w:ilvl="3" w:tplc="E7B6CC38">
      <w:numFmt w:val="bullet"/>
      <w:lvlText w:val="•"/>
      <w:lvlJc w:val="left"/>
      <w:pPr>
        <w:ind w:left="3504" w:hanging="482"/>
      </w:pPr>
      <w:rPr>
        <w:rFonts w:hint="default"/>
        <w:lang w:val="pt-PT" w:eastAsia="en-US" w:bidi="ar-SA"/>
      </w:rPr>
    </w:lvl>
    <w:lvl w:ilvl="4" w:tplc="32C0447E">
      <w:numFmt w:val="bullet"/>
      <w:lvlText w:val="•"/>
      <w:lvlJc w:val="left"/>
      <w:pPr>
        <w:ind w:left="4632" w:hanging="482"/>
      </w:pPr>
      <w:rPr>
        <w:rFonts w:hint="default"/>
        <w:lang w:val="pt-PT" w:eastAsia="en-US" w:bidi="ar-SA"/>
      </w:rPr>
    </w:lvl>
    <w:lvl w:ilvl="5" w:tplc="E7A64ED8">
      <w:numFmt w:val="bullet"/>
      <w:lvlText w:val="•"/>
      <w:lvlJc w:val="left"/>
      <w:pPr>
        <w:ind w:left="5760" w:hanging="482"/>
      </w:pPr>
      <w:rPr>
        <w:rFonts w:hint="default"/>
        <w:lang w:val="pt-PT" w:eastAsia="en-US" w:bidi="ar-SA"/>
      </w:rPr>
    </w:lvl>
    <w:lvl w:ilvl="6" w:tplc="0DAAACA0">
      <w:numFmt w:val="bullet"/>
      <w:lvlText w:val="•"/>
      <w:lvlJc w:val="left"/>
      <w:pPr>
        <w:ind w:left="6888" w:hanging="482"/>
      </w:pPr>
      <w:rPr>
        <w:rFonts w:hint="default"/>
        <w:lang w:val="pt-PT" w:eastAsia="en-US" w:bidi="ar-SA"/>
      </w:rPr>
    </w:lvl>
    <w:lvl w:ilvl="7" w:tplc="F29A9D3E">
      <w:numFmt w:val="bullet"/>
      <w:lvlText w:val="•"/>
      <w:lvlJc w:val="left"/>
      <w:pPr>
        <w:ind w:left="8016" w:hanging="482"/>
      </w:pPr>
      <w:rPr>
        <w:rFonts w:hint="default"/>
        <w:lang w:val="pt-PT" w:eastAsia="en-US" w:bidi="ar-SA"/>
      </w:rPr>
    </w:lvl>
    <w:lvl w:ilvl="8" w:tplc="E806CADE">
      <w:numFmt w:val="bullet"/>
      <w:lvlText w:val="•"/>
      <w:lvlJc w:val="left"/>
      <w:pPr>
        <w:ind w:left="9144" w:hanging="482"/>
      </w:pPr>
      <w:rPr>
        <w:rFonts w:hint="default"/>
        <w:lang w:val="pt-PT" w:eastAsia="en-US" w:bidi="ar-SA"/>
      </w:rPr>
    </w:lvl>
  </w:abstractNum>
  <w:abstractNum w:abstractNumId="5" w15:restartNumberingAfterBreak="0">
    <w:nsid w:val="2E7E44E6"/>
    <w:multiLevelType w:val="hybridMultilevel"/>
    <w:tmpl w:val="57C6C418"/>
    <w:lvl w:ilvl="0" w:tplc="8A4AE4E4">
      <w:start w:val="11"/>
      <w:numFmt w:val="decimal"/>
      <w:lvlText w:val="%1"/>
      <w:lvlJc w:val="left"/>
      <w:pPr>
        <w:ind w:left="120" w:hanging="456"/>
      </w:pPr>
      <w:rPr>
        <w:rFonts w:hint="default"/>
        <w:lang w:val="pt-PT" w:eastAsia="en-US" w:bidi="ar-SA"/>
      </w:rPr>
    </w:lvl>
    <w:lvl w:ilvl="1" w:tplc="7DF0C62A">
      <w:numFmt w:val="none"/>
      <w:lvlText w:val=""/>
      <w:lvlJc w:val="left"/>
      <w:pPr>
        <w:tabs>
          <w:tab w:val="num" w:pos="360"/>
        </w:tabs>
      </w:pPr>
    </w:lvl>
    <w:lvl w:ilvl="2" w:tplc="EADC77C6">
      <w:numFmt w:val="bullet"/>
      <w:lvlText w:val="•"/>
      <w:lvlJc w:val="left"/>
      <w:pPr>
        <w:ind w:left="2376" w:hanging="456"/>
      </w:pPr>
      <w:rPr>
        <w:rFonts w:hint="default"/>
        <w:lang w:val="pt-PT" w:eastAsia="en-US" w:bidi="ar-SA"/>
      </w:rPr>
    </w:lvl>
    <w:lvl w:ilvl="3" w:tplc="70A2752C">
      <w:numFmt w:val="bullet"/>
      <w:lvlText w:val="•"/>
      <w:lvlJc w:val="left"/>
      <w:pPr>
        <w:ind w:left="3504" w:hanging="456"/>
      </w:pPr>
      <w:rPr>
        <w:rFonts w:hint="default"/>
        <w:lang w:val="pt-PT" w:eastAsia="en-US" w:bidi="ar-SA"/>
      </w:rPr>
    </w:lvl>
    <w:lvl w:ilvl="4" w:tplc="B798C7CE">
      <w:numFmt w:val="bullet"/>
      <w:lvlText w:val="•"/>
      <w:lvlJc w:val="left"/>
      <w:pPr>
        <w:ind w:left="4632" w:hanging="456"/>
      </w:pPr>
      <w:rPr>
        <w:rFonts w:hint="default"/>
        <w:lang w:val="pt-PT" w:eastAsia="en-US" w:bidi="ar-SA"/>
      </w:rPr>
    </w:lvl>
    <w:lvl w:ilvl="5" w:tplc="BAE09FBA">
      <w:numFmt w:val="bullet"/>
      <w:lvlText w:val="•"/>
      <w:lvlJc w:val="left"/>
      <w:pPr>
        <w:ind w:left="5760" w:hanging="456"/>
      </w:pPr>
      <w:rPr>
        <w:rFonts w:hint="default"/>
        <w:lang w:val="pt-PT" w:eastAsia="en-US" w:bidi="ar-SA"/>
      </w:rPr>
    </w:lvl>
    <w:lvl w:ilvl="6" w:tplc="348083D6">
      <w:numFmt w:val="bullet"/>
      <w:lvlText w:val="•"/>
      <w:lvlJc w:val="left"/>
      <w:pPr>
        <w:ind w:left="6888" w:hanging="456"/>
      </w:pPr>
      <w:rPr>
        <w:rFonts w:hint="default"/>
        <w:lang w:val="pt-PT" w:eastAsia="en-US" w:bidi="ar-SA"/>
      </w:rPr>
    </w:lvl>
    <w:lvl w:ilvl="7" w:tplc="4CA6ED90">
      <w:numFmt w:val="bullet"/>
      <w:lvlText w:val="•"/>
      <w:lvlJc w:val="left"/>
      <w:pPr>
        <w:ind w:left="8016" w:hanging="456"/>
      </w:pPr>
      <w:rPr>
        <w:rFonts w:hint="default"/>
        <w:lang w:val="pt-PT" w:eastAsia="en-US" w:bidi="ar-SA"/>
      </w:rPr>
    </w:lvl>
    <w:lvl w:ilvl="8" w:tplc="635C5FDC">
      <w:numFmt w:val="bullet"/>
      <w:lvlText w:val="•"/>
      <w:lvlJc w:val="left"/>
      <w:pPr>
        <w:ind w:left="9144" w:hanging="456"/>
      </w:pPr>
      <w:rPr>
        <w:rFonts w:hint="default"/>
        <w:lang w:val="pt-PT" w:eastAsia="en-US" w:bidi="ar-SA"/>
      </w:rPr>
    </w:lvl>
  </w:abstractNum>
  <w:abstractNum w:abstractNumId="6" w15:restartNumberingAfterBreak="0">
    <w:nsid w:val="5CA43DD8"/>
    <w:multiLevelType w:val="hybridMultilevel"/>
    <w:tmpl w:val="F3EC51DC"/>
    <w:lvl w:ilvl="0" w:tplc="D4AC45DA">
      <w:start w:val="8"/>
      <w:numFmt w:val="decimal"/>
      <w:lvlText w:val="%1"/>
      <w:lvlJc w:val="left"/>
      <w:pPr>
        <w:ind w:left="120" w:hanging="361"/>
      </w:pPr>
      <w:rPr>
        <w:rFonts w:hint="default"/>
        <w:lang w:val="pt-PT" w:eastAsia="en-US" w:bidi="ar-SA"/>
      </w:rPr>
    </w:lvl>
    <w:lvl w:ilvl="1" w:tplc="3A0A1092">
      <w:numFmt w:val="none"/>
      <w:lvlText w:val=""/>
      <w:lvlJc w:val="left"/>
      <w:pPr>
        <w:tabs>
          <w:tab w:val="num" w:pos="360"/>
        </w:tabs>
      </w:pPr>
    </w:lvl>
    <w:lvl w:ilvl="2" w:tplc="2CE6F3A0">
      <w:numFmt w:val="bullet"/>
      <w:lvlText w:val="•"/>
      <w:lvlJc w:val="left"/>
      <w:pPr>
        <w:ind w:left="2376" w:hanging="361"/>
      </w:pPr>
      <w:rPr>
        <w:rFonts w:hint="default"/>
        <w:lang w:val="pt-PT" w:eastAsia="en-US" w:bidi="ar-SA"/>
      </w:rPr>
    </w:lvl>
    <w:lvl w:ilvl="3" w:tplc="C6C047D8">
      <w:numFmt w:val="bullet"/>
      <w:lvlText w:val="•"/>
      <w:lvlJc w:val="left"/>
      <w:pPr>
        <w:ind w:left="3504" w:hanging="361"/>
      </w:pPr>
      <w:rPr>
        <w:rFonts w:hint="default"/>
        <w:lang w:val="pt-PT" w:eastAsia="en-US" w:bidi="ar-SA"/>
      </w:rPr>
    </w:lvl>
    <w:lvl w:ilvl="4" w:tplc="A030F780">
      <w:numFmt w:val="bullet"/>
      <w:lvlText w:val="•"/>
      <w:lvlJc w:val="left"/>
      <w:pPr>
        <w:ind w:left="4632" w:hanging="361"/>
      </w:pPr>
      <w:rPr>
        <w:rFonts w:hint="default"/>
        <w:lang w:val="pt-PT" w:eastAsia="en-US" w:bidi="ar-SA"/>
      </w:rPr>
    </w:lvl>
    <w:lvl w:ilvl="5" w:tplc="A6C4233C">
      <w:numFmt w:val="bullet"/>
      <w:lvlText w:val="•"/>
      <w:lvlJc w:val="left"/>
      <w:pPr>
        <w:ind w:left="5760" w:hanging="361"/>
      </w:pPr>
      <w:rPr>
        <w:rFonts w:hint="default"/>
        <w:lang w:val="pt-PT" w:eastAsia="en-US" w:bidi="ar-SA"/>
      </w:rPr>
    </w:lvl>
    <w:lvl w:ilvl="6" w:tplc="2C841260">
      <w:numFmt w:val="bullet"/>
      <w:lvlText w:val="•"/>
      <w:lvlJc w:val="left"/>
      <w:pPr>
        <w:ind w:left="6888" w:hanging="361"/>
      </w:pPr>
      <w:rPr>
        <w:rFonts w:hint="default"/>
        <w:lang w:val="pt-PT" w:eastAsia="en-US" w:bidi="ar-SA"/>
      </w:rPr>
    </w:lvl>
    <w:lvl w:ilvl="7" w:tplc="73FE3508">
      <w:numFmt w:val="bullet"/>
      <w:lvlText w:val="•"/>
      <w:lvlJc w:val="left"/>
      <w:pPr>
        <w:ind w:left="8016" w:hanging="361"/>
      </w:pPr>
      <w:rPr>
        <w:rFonts w:hint="default"/>
        <w:lang w:val="pt-PT" w:eastAsia="en-US" w:bidi="ar-SA"/>
      </w:rPr>
    </w:lvl>
    <w:lvl w:ilvl="8" w:tplc="D23A822A">
      <w:numFmt w:val="bullet"/>
      <w:lvlText w:val="•"/>
      <w:lvlJc w:val="left"/>
      <w:pPr>
        <w:ind w:left="9144" w:hanging="361"/>
      </w:pPr>
      <w:rPr>
        <w:rFonts w:hint="default"/>
        <w:lang w:val="pt-PT" w:eastAsia="en-US" w:bidi="ar-SA"/>
      </w:rPr>
    </w:lvl>
  </w:abstractNum>
  <w:abstractNum w:abstractNumId="7" w15:restartNumberingAfterBreak="0">
    <w:nsid w:val="75510525"/>
    <w:multiLevelType w:val="hybridMultilevel"/>
    <w:tmpl w:val="B6602FD0"/>
    <w:lvl w:ilvl="0" w:tplc="98241D9C">
      <w:start w:val="3"/>
      <w:numFmt w:val="decimal"/>
      <w:lvlText w:val="%1"/>
      <w:lvlJc w:val="left"/>
      <w:pPr>
        <w:ind w:left="120" w:hanging="357"/>
      </w:pPr>
      <w:rPr>
        <w:rFonts w:hint="default"/>
        <w:lang w:val="pt-PT" w:eastAsia="en-US" w:bidi="ar-SA"/>
      </w:rPr>
    </w:lvl>
    <w:lvl w:ilvl="1" w:tplc="41D05804">
      <w:numFmt w:val="none"/>
      <w:lvlText w:val=""/>
      <w:lvlJc w:val="left"/>
      <w:pPr>
        <w:tabs>
          <w:tab w:val="num" w:pos="360"/>
        </w:tabs>
      </w:pPr>
    </w:lvl>
    <w:lvl w:ilvl="2" w:tplc="E966856E">
      <w:numFmt w:val="bullet"/>
      <w:lvlText w:val="•"/>
      <w:lvlJc w:val="left"/>
      <w:pPr>
        <w:ind w:left="2376" w:hanging="357"/>
      </w:pPr>
      <w:rPr>
        <w:rFonts w:hint="default"/>
        <w:lang w:val="pt-PT" w:eastAsia="en-US" w:bidi="ar-SA"/>
      </w:rPr>
    </w:lvl>
    <w:lvl w:ilvl="3" w:tplc="5C464E94">
      <w:numFmt w:val="bullet"/>
      <w:lvlText w:val="•"/>
      <w:lvlJc w:val="left"/>
      <w:pPr>
        <w:ind w:left="3504" w:hanging="357"/>
      </w:pPr>
      <w:rPr>
        <w:rFonts w:hint="default"/>
        <w:lang w:val="pt-PT" w:eastAsia="en-US" w:bidi="ar-SA"/>
      </w:rPr>
    </w:lvl>
    <w:lvl w:ilvl="4" w:tplc="FFFAAD46">
      <w:numFmt w:val="bullet"/>
      <w:lvlText w:val="•"/>
      <w:lvlJc w:val="left"/>
      <w:pPr>
        <w:ind w:left="4632" w:hanging="357"/>
      </w:pPr>
      <w:rPr>
        <w:rFonts w:hint="default"/>
        <w:lang w:val="pt-PT" w:eastAsia="en-US" w:bidi="ar-SA"/>
      </w:rPr>
    </w:lvl>
    <w:lvl w:ilvl="5" w:tplc="C0C27396">
      <w:numFmt w:val="bullet"/>
      <w:lvlText w:val="•"/>
      <w:lvlJc w:val="left"/>
      <w:pPr>
        <w:ind w:left="5760" w:hanging="357"/>
      </w:pPr>
      <w:rPr>
        <w:rFonts w:hint="default"/>
        <w:lang w:val="pt-PT" w:eastAsia="en-US" w:bidi="ar-SA"/>
      </w:rPr>
    </w:lvl>
    <w:lvl w:ilvl="6" w:tplc="BEB269AE">
      <w:numFmt w:val="bullet"/>
      <w:lvlText w:val="•"/>
      <w:lvlJc w:val="left"/>
      <w:pPr>
        <w:ind w:left="6888" w:hanging="357"/>
      </w:pPr>
      <w:rPr>
        <w:rFonts w:hint="default"/>
        <w:lang w:val="pt-PT" w:eastAsia="en-US" w:bidi="ar-SA"/>
      </w:rPr>
    </w:lvl>
    <w:lvl w:ilvl="7" w:tplc="C8CA8780">
      <w:numFmt w:val="bullet"/>
      <w:lvlText w:val="•"/>
      <w:lvlJc w:val="left"/>
      <w:pPr>
        <w:ind w:left="8016" w:hanging="357"/>
      </w:pPr>
      <w:rPr>
        <w:rFonts w:hint="default"/>
        <w:lang w:val="pt-PT" w:eastAsia="en-US" w:bidi="ar-SA"/>
      </w:rPr>
    </w:lvl>
    <w:lvl w:ilvl="8" w:tplc="C4D6F8C2">
      <w:numFmt w:val="bullet"/>
      <w:lvlText w:val="•"/>
      <w:lvlJc w:val="left"/>
      <w:pPr>
        <w:ind w:left="9144" w:hanging="357"/>
      </w:pPr>
      <w:rPr>
        <w:rFonts w:hint="default"/>
        <w:lang w:val="pt-PT" w:eastAsia="en-US" w:bidi="ar-SA"/>
      </w:rPr>
    </w:lvl>
  </w:abstractNum>
  <w:abstractNum w:abstractNumId="8" w15:restartNumberingAfterBreak="0">
    <w:nsid w:val="769D3E39"/>
    <w:multiLevelType w:val="hybridMultilevel"/>
    <w:tmpl w:val="CF58EA26"/>
    <w:lvl w:ilvl="0" w:tplc="66C4EA3C">
      <w:start w:val="7"/>
      <w:numFmt w:val="decimal"/>
      <w:lvlText w:val="%1"/>
      <w:lvlJc w:val="left"/>
      <w:pPr>
        <w:ind w:left="120" w:hanging="381"/>
      </w:pPr>
      <w:rPr>
        <w:rFonts w:hint="default"/>
        <w:lang w:val="pt-PT" w:eastAsia="en-US" w:bidi="ar-SA"/>
      </w:rPr>
    </w:lvl>
    <w:lvl w:ilvl="1" w:tplc="9886D5D6">
      <w:numFmt w:val="none"/>
      <w:lvlText w:val=""/>
      <w:lvlJc w:val="left"/>
      <w:pPr>
        <w:tabs>
          <w:tab w:val="num" w:pos="360"/>
        </w:tabs>
      </w:pPr>
    </w:lvl>
    <w:lvl w:ilvl="2" w:tplc="14A43E24">
      <w:numFmt w:val="none"/>
      <w:lvlText w:val=""/>
      <w:lvlJc w:val="left"/>
      <w:pPr>
        <w:tabs>
          <w:tab w:val="num" w:pos="360"/>
        </w:tabs>
      </w:pPr>
    </w:lvl>
    <w:lvl w:ilvl="3" w:tplc="3D2C27BC">
      <w:numFmt w:val="bullet"/>
      <w:lvlText w:val="•"/>
      <w:lvlJc w:val="left"/>
      <w:pPr>
        <w:ind w:left="3504" w:hanging="508"/>
      </w:pPr>
      <w:rPr>
        <w:rFonts w:hint="default"/>
        <w:lang w:val="pt-PT" w:eastAsia="en-US" w:bidi="ar-SA"/>
      </w:rPr>
    </w:lvl>
    <w:lvl w:ilvl="4" w:tplc="D29C3006">
      <w:numFmt w:val="bullet"/>
      <w:lvlText w:val="•"/>
      <w:lvlJc w:val="left"/>
      <w:pPr>
        <w:ind w:left="4632" w:hanging="508"/>
      </w:pPr>
      <w:rPr>
        <w:rFonts w:hint="default"/>
        <w:lang w:val="pt-PT" w:eastAsia="en-US" w:bidi="ar-SA"/>
      </w:rPr>
    </w:lvl>
    <w:lvl w:ilvl="5" w:tplc="BB44CD6E">
      <w:numFmt w:val="bullet"/>
      <w:lvlText w:val="•"/>
      <w:lvlJc w:val="left"/>
      <w:pPr>
        <w:ind w:left="5760" w:hanging="508"/>
      </w:pPr>
      <w:rPr>
        <w:rFonts w:hint="default"/>
        <w:lang w:val="pt-PT" w:eastAsia="en-US" w:bidi="ar-SA"/>
      </w:rPr>
    </w:lvl>
    <w:lvl w:ilvl="6" w:tplc="70F26B42">
      <w:numFmt w:val="bullet"/>
      <w:lvlText w:val="•"/>
      <w:lvlJc w:val="left"/>
      <w:pPr>
        <w:ind w:left="6888" w:hanging="508"/>
      </w:pPr>
      <w:rPr>
        <w:rFonts w:hint="default"/>
        <w:lang w:val="pt-PT" w:eastAsia="en-US" w:bidi="ar-SA"/>
      </w:rPr>
    </w:lvl>
    <w:lvl w:ilvl="7" w:tplc="452E8144">
      <w:numFmt w:val="bullet"/>
      <w:lvlText w:val="•"/>
      <w:lvlJc w:val="left"/>
      <w:pPr>
        <w:ind w:left="8016" w:hanging="508"/>
      </w:pPr>
      <w:rPr>
        <w:rFonts w:hint="default"/>
        <w:lang w:val="pt-PT" w:eastAsia="en-US" w:bidi="ar-SA"/>
      </w:rPr>
    </w:lvl>
    <w:lvl w:ilvl="8" w:tplc="AED47F40">
      <w:numFmt w:val="bullet"/>
      <w:lvlText w:val="•"/>
      <w:lvlJc w:val="left"/>
      <w:pPr>
        <w:ind w:left="9144" w:hanging="508"/>
      </w:pPr>
      <w:rPr>
        <w:rFonts w:hint="default"/>
        <w:lang w:val="pt-PT" w:eastAsia="en-US" w:bidi="ar-SA"/>
      </w:rPr>
    </w:lvl>
  </w:abstractNum>
  <w:num w:numId="1" w16cid:durableId="1001464410">
    <w:abstractNumId w:val="1"/>
  </w:num>
  <w:num w:numId="2" w16cid:durableId="49497958">
    <w:abstractNumId w:val="5"/>
  </w:num>
  <w:num w:numId="3" w16cid:durableId="160589127">
    <w:abstractNumId w:val="3"/>
  </w:num>
  <w:num w:numId="4" w16cid:durableId="470555861">
    <w:abstractNumId w:val="0"/>
  </w:num>
  <w:num w:numId="5" w16cid:durableId="316955062">
    <w:abstractNumId w:val="6"/>
  </w:num>
  <w:num w:numId="6" w16cid:durableId="1200241337">
    <w:abstractNumId w:val="8"/>
  </w:num>
  <w:num w:numId="7" w16cid:durableId="682972040">
    <w:abstractNumId w:val="7"/>
  </w:num>
  <w:num w:numId="8" w16cid:durableId="1623268776">
    <w:abstractNumId w:val="4"/>
  </w:num>
  <w:num w:numId="9" w16cid:durableId="301927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B0"/>
    <w:rsid w:val="00000069"/>
    <w:rsid w:val="00133E3A"/>
    <w:rsid w:val="0018205E"/>
    <w:rsid w:val="0019582A"/>
    <w:rsid w:val="001E1457"/>
    <w:rsid w:val="001E7476"/>
    <w:rsid w:val="00290E64"/>
    <w:rsid w:val="002B1C0A"/>
    <w:rsid w:val="003218A6"/>
    <w:rsid w:val="00325F40"/>
    <w:rsid w:val="00357442"/>
    <w:rsid w:val="00496815"/>
    <w:rsid w:val="004A2D82"/>
    <w:rsid w:val="004C0F66"/>
    <w:rsid w:val="004E2600"/>
    <w:rsid w:val="004F639B"/>
    <w:rsid w:val="005371BC"/>
    <w:rsid w:val="005F3837"/>
    <w:rsid w:val="00667119"/>
    <w:rsid w:val="00744C55"/>
    <w:rsid w:val="00803C04"/>
    <w:rsid w:val="00815AAB"/>
    <w:rsid w:val="00846930"/>
    <w:rsid w:val="00875B35"/>
    <w:rsid w:val="008E7FE6"/>
    <w:rsid w:val="00951F91"/>
    <w:rsid w:val="00AA553E"/>
    <w:rsid w:val="00B33952"/>
    <w:rsid w:val="00C33444"/>
    <w:rsid w:val="00C92F83"/>
    <w:rsid w:val="00CE734A"/>
    <w:rsid w:val="00D761F8"/>
    <w:rsid w:val="00E27CBE"/>
    <w:rsid w:val="00EE1070"/>
    <w:rsid w:val="00F005B0"/>
    <w:rsid w:val="00F13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9B32"/>
  <w15:docId w15:val="{41FB73E8-E7EF-447B-A79C-6B744FAC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F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005B0"/>
    <w:pPr>
      <w:spacing w:after="0" w:line="240" w:lineRule="auto"/>
      <w:jc w:val="both"/>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uiPriority w:val="1"/>
    <w:rsid w:val="00F005B0"/>
    <w:rPr>
      <w:rFonts w:ascii="Times New Roman" w:eastAsia="Times New Roman" w:hAnsi="Times New Roman" w:cs="Times New Roman"/>
      <w:sz w:val="20"/>
      <w:szCs w:val="20"/>
    </w:rPr>
  </w:style>
  <w:style w:type="paragraph" w:styleId="PargrafodaLista">
    <w:name w:val="List Paragraph"/>
    <w:basedOn w:val="Normal"/>
    <w:uiPriority w:val="1"/>
    <w:qFormat/>
    <w:rsid w:val="00F005B0"/>
    <w:pPr>
      <w:spacing w:after="0" w:line="240" w:lineRule="auto"/>
      <w:ind w:left="708"/>
    </w:pPr>
    <w:rPr>
      <w:rFonts w:ascii="Times New Roman" w:eastAsia="Times New Roman" w:hAnsi="Times New Roman" w:cs="Times New Roman"/>
      <w:sz w:val="20"/>
      <w:szCs w:val="20"/>
    </w:rPr>
  </w:style>
  <w:style w:type="paragraph" w:customStyle="1" w:styleId="Ttulo11">
    <w:name w:val="Título 11"/>
    <w:basedOn w:val="Normal"/>
    <w:uiPriority w:val="1"/>
    <w:qFormat/>
    <w:rsid w:val="00F005B0"/>
    <w:pPr>
      <w:widowControl w:val="0"/>
      <w:autoSpaceDE w:val="0"/>
      <w:autoSpaceDN w:val="0"/>
      <w:spacing w:before="95" w:after="0" w:line="240" w:lineRule="auto"/>
      <w:ind w:left="232"/>
      <w:outlineLvl w:val="1"/>
    </w:pPr>
    <w:rPr>
      <w:rFonts w:ascii="Times New Roman" w:eastAsia="Times New Roman" w:hAnsi="Times New Roman" w:cs="Times New Roman"/>
      <w:b/>
      <w:bCs/>
      <w:sz w:val="24"/>
      <w:szCs w:val="24"/>
      <w:lang w:val="pt-PT" w:eastAsia="en-US"/>
    </w:rPr>
  </w:style>
  <w:style w:type="paragraph" w:customStyle="1" w:styleId="Ttulo31">
    <w:name w:val="Título 31"/>
    <w:basedOn w:val="Normal"/>
    <w:uiPriority w:val="1"/>
    <w:qFormat/>
    <w:rsid w:val="00F005B0"/>
    <w:pPr>
      <w:widowControl w:val="0"/>
      <w:autoSpaceDE w:val="0"/>
      <w:autoSpaceDN w:val="0"/>
      <w:spacing w:after="0" w:line="240" w:lineRule="auto"/>
      <w:ind w:left="520"/>
      <w:outlineLvl w:val="3"/>
    </w:pPr>
    <w:rPr>
      <w:rFonts w:ascii="Arial MT" w:eastAsia="Arial MT" w:hAnsi="Arial MT" w:cs="Arial MT"/>
      <w:sz w:val="18"/>
      <w:szCs w:val="18"/>
      <w:lang w:val="pt-PT" w:eastAsia="en-US"/>
    </w:rPr>
  </w:style>
  <w:style w:type="paragraph" w:styleId="Cabealho">
    <w:name w:val="header"/>
    <w:basedOn w:val="Normal"/>
    <w:link w:val="CabealhoChar"/>
    <w:uiPriority w:val="99"/>
    <w:unhideWhenUsed/>
    <w:rsid w:val="00F005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05B0"/>
  </w:style>
  <w:style w:type="paragraph" w:styleId="Rodap">
    <w:name w:val="footer"/>
    <w:basedOn w:val="Normal"/>
    <w:link w:val="RodapChar"/>
    <w:uiPriority w:val="99"/>
    <w:semiHidden/>
    <w:unhideWhenUsed/>
    <w:rsid w:val="00F005B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005B0"/>
  </w:style>
  <w:style w:type="paragraph" w:styleId="Textodebalo">
    <w:name w:val="Balloon Text"/>
    <w:basedOn w:val="Normal"/>
    <w:link w:val="TextodebaloChar"/>
    <w:uiPriority w:val="99"/>
    <w:semiHidden/>
    <w:unhideWhenUsed/>
    <w:rsid w:val="00F005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inete@saolourenco.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B593-298F-4066-8FC6-101CE398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3761</Words>
  <Characters>20310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IT</cp:lastModifiedBy>
  <cp:revision>3</cp:revision>
  <dcterms:created xsi:type="dcterms:W3CDTF">2024-06-20T17:06:00Z</dcterms:created>
  <dcterms:modified xsi:type="dcterms:W3CDTF">2024-06-20T17:07:00Z</dcterms:modified>
</cp:coreProperties>
</file>