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8416AB" w:rsidRDefault="00F634D8" w:rsidP="00B21957">
      <w:pPr>
        <w:spacing w:line="276" w:lineRule="auto"/>
        <w:jc w:val="center"/>
        <w:rPr>
          <w:rFonts w:ascii="Verdana" w:hAnsi="Verdana"/>
          <w:b/>
          <w:sz w:val="20"/>
          <w:szCs w:val="20"/>
        </w:rPr>
      </w:pPr>
      <w:r w:rsidRPr="008416AB">
        <w:rPr>
          <w:rFonts w:ascii="Verdana" w:hAnsi="Verdana"/>
          <w:b/>
          <w:sz w:val="20"/>
          <w:szCs w:val="20"/>
        </w:rPr>
        <w:t xml:space="preserve">DISPENSA ELETRÔNICA </w:t>
      </w:r>
      <w:r w:rsidR="007F6A77">
        <w:rPr>
          <w:rFonts w:ascii="Verdana" w:hAnsi="Verdana"/>
          <w:b/>
          <w:sz w:val="20"/>
          <w:szCs w:val="20"/>
        </w:rPr>
        <w:t>12</w:t>
      </w:r>
      <w:r w:rsidRPr="008416AB">
        <w:rPr>
          <w:rFonts w:ascii="Verdana" w:hAnsi="Verdana"/>
          <w:b/>
          <w:sz w:val="20"/>
          <w:szCs w:val="20"/>
        </w:rPr>
        <w:t>/2024</w:t>
      </w:r>
    </w:p>
    <w:p w:rsidR="00F634D8" w:rsidRPr="008416AB" w:rsidRDefault="00F634D8" w:rsidP="00B21957">
      <w:pPr>
        <w:spacing w:line="276" w:lineRule="auto"/>
        <w:jc w:val="center"/>
        <w:rPr>
          <w:rFonts w:ascii="Verdana" w:hAnsi="Verdana"/>
          <w:b/>
          <w:sz w:val="20"/>
          <w:szCs w:val="20"/>
        </w:rPr>
      </w:pPr>
      <w:r w:rsidRPr="008416AB">
        <w:rPr>
          <w:rFonts w:ascii="Verdana" w:hAnsi="Verdana"/>
          <w:b/>
          <w:sz w:val="20"/>
          <w:szCs w:val="20"/>
        </w:rPr>
        <w:t xml:space="preserve">PROCESSO DE LICITAÇÃO </w:t>
      </w:r>
      <w:r w:rsidR="00E30467">
        <w:rPr>
          <w:rFonts w:ascii="Verdana" w:hAnsi="Verdana"/>
          <w:b/>
          <w:sz w:val="20"/>
          <w:szCs w:val="20"/>
        </w:rPr>
        <w:t>109</w:t>
      </w:r>
      <w:r w:rsidRPr="008416AB">
        <w:rPr>
          <w:rFonts w:ascii="Verdana" w:hAnsi="Verdana"/>
          <w:b/>
          <w:sz w:val="20"/>
          <w:szCs w:val="20"/>
        </w:rPr>
        <w:t>/2024</w:t>
      </w:r>
    </w:p>
    <w:p w:rsidR="00F634D8" w:rsidRPr="008416AB" w:rsidRDefault="00F634D8" w:rsidP="00B21957">
      <w:pPr>
        <w:spacing w:line="276" w:lineRule="auto"/>
        <w:jc w:val="center"/>
        <w:rPr>
          <w:rFonts w:ascii="Verdana" w:hAnsi="Verdana"/>
          <w:b/>
          <w:sz w:val="20"/>
          <w:szCs w:val="20"/>
        </w:rPr>
      </w:pPr>
    </w:p>
    <w:p w:rsidR="00F75AA6" w:rsidRDefault="00F75AA6" w:rsidP="00B21957">
      <w:pPr>
        <w:spacing w:line="276" w:lineRule="auto"/>
        <w:jc w:val="center"/>
        <w:rPr>
          <w:rFonts w:ascii="Verdana" w:hAnsi="Verdana"/>
          <w:b/>
          <w:sz w:val="20"/>
          <w:szCs w:val="20"/>
        </w:rPr>
      </w:pPr>
    </w:p>
    <w:p w:rsidR="00F634D8" w:rsidRPr="008416AB" w:rsidRDefault="00F634D8" w:rsidP="00B21957">
      <w:pPr>
        <w:spacing w:line="276" w:lineRule="auto"/>
        <w:jc w:val="center"/>
        <w:rPr>
          <w:rFonts w:ascii="Verdana" w:hAnsi="Verdana"/>
          <w:b/>
          <w:sz w:val="20"/>
          <w:szCs w:val="20"/>
        </w:rPr>
      </w:pPr>
      <w:r w:rsidRPr="008416AB">
        <w:rPr>
          <w:rFonts w:ascii="Verdana" w:hAnsi="Verdana"/>
          <w:b/>
          <w:sz w:val="20"/>
          <w:szCs w:val="20"/>
        </w:rPr>
        <w:t>EDITAL</w:t>
      </w:r>
    </w:p>
    <w:p w:rsidR="00F634D8" w:rsidRPr="008416AB" w:rsidRDefault="00F634D8" w:rsidP="00B21957">
      <w:pPr>
        <w:spacing w:line="276" w:lineRule="auto"/>
        <w:jc w:val="both"/>
        <w:rPr>
          <w:rFonts w:ascii="Verdana" w:hAnsi="Verdana"/>
          <w:sz w:val="20"/>
          <w:szCs w:val="20"/>
        </w:rPr>
      </w:pPr>
    </w:p>
    <w:p w:rsidR="00F634D8" w:rsidRPr="008416AB" w:rsidRDefault="00F634D8" w:rsidP="00B21957">
      <w:pPr>
        <w:tabs>
          <w:tab w:val="left" w:pos="536"/>
          <w:tab w:val="left" w:pos="2270"/>
          <w:tab w:val="left" w:pos="4294"/>
        </w:tabs>
        <w:spacing w:line="276" w:lineRule="auto"/>
        <w:jc w:val="both"/>
        <w:rPr>
          <w:rFonts w:ascii="Verdana" w:hAnsi="Verdana"/>
          <w:sz w:val="20"/>
          <w:szCs w:val="20"/>
        </w:rPr>
      </w:pPr>
      <w:r w:rsidRPr="008416AB">
        <w:rPr>
          <w:rFonts w:ascii="Verdana" w:hAnsi="Verdana"/>
          <w:sz w:val="20"/>
          <w:szCs w:val="20"/>
        </w:rPr>
        <w:t>O Município de Ipumirim, pessoa jurídica de direito público interno, situada à Av. Dom Pedro II, 230, Centro, Ipumirim, SC, através de se</w:t>
      </w:r>
      <w:r w:rsidR="007B7FE6" w:rsidRPr="008416AB">
        <w:rPr>
          <w:rFonts w:ascii="Verdana" w:hAnsi="Verdana"/>
          <w:sz w:val="20"/>
          <w:szCs w:val="20"/>
        </w:rPr>
        <w:t>u Prefeito Municipal Senhor HILA</w:t>
      </w:r>
      <w:r w:rsidRPr="008416AB">
        <w:rPr>
          <w:rFonts w:ascii="Verdana" w:hAnsi="Verdana"/>
          <w:sz w:val="20"/>
          <w:szCs w:val="20"/>
        </w:rPr>
        <w:t xml:space="preserve">RIO REFFATTI, torna público, para conhecimento dos interessados, que realizará licitação na modalidade DISPENSA, sob a forma ELETRÔNICA, através do site </w:t>
      </w:r>
      <w:r w:rsidR="007E4DD0">
        <w:fldChar w:fldCharType="begin"/>
      </w:r>
      <w:r w:rsidR="007E4DD0">
        <w:instrText>HYPERLINK "http://www.portaldecompraspublicas.com.br"</w:instrText>
      </w:r>
      <w:r w:rsidR="007E4DD0">
        <w:fldChar w:fldCharType="separate"/>
      </w:r>
      <w:r w:rsidRPr="008416AB">
        <w:rPr>
          <w:rStyle w:val="Hyperlink"/>
          <w:rFonts w:ascii="Verdana" w:hAnsi="Verdana"/>
          <w:sz w:val="20"/>
          <w:szCs w:val="20"/>
          <w:u w:val="none"/>
        </w:rPr>
        <w:t>www.portaldecompraspublicas.com.br</w:t>
      </w:r>
      <w:r w:rsidR="007E4DD0">
        <w:fldChar w:fldCharType="end"/>
      </w:r>
      <w:r w:rsidRPr="008416AB">
        <w:rPr>
          <w:rFonts w:ascii="Verdana" w:hAnsi="Verdana"/>
          <w:sz w:val="20"/>
          <w:szCs w:val="20"/>
        </w:rPr>
        <w:t xml:space="preserve">, </w:t>
      </w:r>
      <w:r w:rsidR="00456AB3" w:rsidRPr="00456AB3">
        <w:rPr>
          <w:rFonts w:ascii="Verdana" w:hAnsi="Verdana"/>
          <w:sz w:val="20"/>
          <w:szCs w:val="20"/>
        </w:rPr>
        <w:t>com com entrega da</w:t>
      </w:r>
      <w:r w:rsidR="00456AB3">
        <w:rPr>
          <w:rFonts w:ascii="Verdana" w:hAnsi="Verdana"/>
          <w:sz w:val="20"/>
          <w:szCs w:val="20"/>
        </w:rPr>
        <w:t>s propostas das 08h30, do dia 19/07/2024 às 08:30 do dia 24</w:t>
      </w:r>
      <w:r w:rsidR="00456AB3" w:rsidRPr="00456AB3">
        <w:rPr>
          <w:rFonts w:ascii="Verdana" w:hAnsi="Verdana"/>
          <w:sz w:val="20"/>
          <w:szCs w:val="20"/>
        </w:rPr>
        <w:t>/07/2024, e lan</w:t>
      </w:r>
      <w:r w:rsidR="00456AB3">
        <w:rPr>
          <w:rFonts w:ascii="Verdana" w:hAnsi="Verdana"/>
          <w:sz w:val="20"/>
          <w:szCs w:val="20"/>
        </w:rPr>
        <w:t>ces das 08h31 às 14h31 do dia 24</w:t>
      </w:r>
      <w:r w:rsidR="00456AB3" w:rsidRPr="00456AB3">
        <w:rPr>
          <w:rFonts w:ascii="Verdana" w:hAnsi="Verdana"/>
          <w:sz w:val="20"/>
          <w:szCs w:val="20"/>
        </w:rPr>
        <w:t>/07/2024</w:t>
      </w:r>
      <w:r w:rsidR="00456AB3">
        <w:rPr>
          <w:rFonts w:ascii="Verdana" w:hAnsi="Verdana"/>
          <w:sz w:val="20"/>
          <w:szCs w:val="20"/>
        </w:rPr>
        <w:t xml:space="preserve">, </w:t>
      </w:r>
      <w:r w:rsidRPr="008416AB">
        <w:rPr>
          <w:rFonts w:ascii="Verdana" w:hAnsi="Verdana"/>
          <w:sz w:val="20"/>
          <w:szCs w:val="20"/>
        </w:rPr>
        <w:t xml:space="preserve">em conformidade com as disposições da </w:t>
      </w:r>
      <w:r w:rsidRPr="008416AB">
        <w:rPr>
          <w:rFonts w:ascii="Verdana" w:hAnsi="Verdana"/>
          <w:color w:val="000000"/>
          <w:sz w:val="20"/>
          <w:szCs w:val="20"/>
        </w:rPr>
        <w:t xml:space="preserve">Lei nº </w:t>
      </w:r>
      <w:r w:rsidRPr="008416AB">
        <w:rPr>
          <w:rFonts w:ascii="Verdana" w:hAnsi="Verdana"/>
          <w:sz w:val="20"/>
          <w:szCs w:val="20"/>
        </w:rPr>
        <w:t>14.133, de 1º de Abril de 2021,</w:t>
      </w:r>
      <w:r w:rsidRPr="008416AB">
        <w:rPr>
          <w:rFonts w:ascii="Verdana" w:hAnsi="Verdana"/>
          <w:color w:val="000000"/>
          <w:sz w:val="20"/>
          <w:szCs w:val="20"/>
        </w:rPr>
        <w:t xml:space="preserve"> pelo Decreto Municipal nº </w:t>
      </w:r>
      <w:r w:rsidRPr="008416AB">
        <w:rPr>
          <w:rFonts w:ascii="Verdana" w:hAnsi="Verdana"/>
          <w:sz w:val="20"/>
          <w:szCs w:val="20"/>
        </w:rPr>
        <w:t>2.793</w:t>
      </w:r>
      <w:r w:rsidRPr="008416AB">
        <w:rPr>
          <w:rFonts w:ascii="Verdana" w:hAnsi="Verdana"/>
          <w:color w:val="000000"/>
          <w:sz w:val="20"/>
          <w:szCs w:val="20"/>
        </w:rPr>
        <w:t xml:space="preserve">, de 20 de Julho de 2023, </w:t>
      </w:r>
      <w:r w:rsidRPr="008416AB">
        <w:rPr>
          <w:rFonts w:ascii="Verdana" w:hAnsi="Verdana"/>
          <w:sz w:val="20"/>
          <w:szCs w:val="20"/>
        </w:rPr>
        <w:t>bem como as c</w:t>
      </w:r>
      <w:r w:rsidR="00F43AA8" w:rsidRPr="008416AB">
        <w:rPr>
          <w:rFonts w:ascii="Verdana" w:hAnsi="Verdana"/>
          <w:sz w:val="20"/>
          <w:szCs w:val="20"/>
        </w:rPr>
        <w:t>ondições a seguir estabelecidas.</w:t>
      </w:r>
    </w:p>
    <w:p w:rsidR="00F75AA6" w:rsidRPr="008416AB" w:rsidRDefault="00F75AA6" w:rsidP="00B21957">
      <w:pPr>
        <w:spacing w:line="276" w:lineRule="auto"/>
        <w:jc w:val="both"/>
        <w:rPr>
          <w:rFonts w:ascii="Verdana" w:hAnsi="Verdana"/>
          <w:sz w:val="20"/>
          <w:szCs w:val="20"/>
        </w:rPr>
      </w:pPr>
    </w:p>
    <w:p w:rsidR="00F634D8" w:rsidRPr="008416AB" w:rsidRDefault="00F634D8" w:rsidP="004D727F">
      <w:pPr>
        <w:widowControl/>
        <w:numPr>
          <w:ilvl w:val="0"/>
          <w:numId w:val="1"/>
        </w:numPr>
        <w:autoSpaceDE/>
        <w:autoSpaceDN/>
        <w:spacing w:line="276" w:lineRule="auto"/>
        <w:jc w:val="both"/>
        <w:rPr>
          <w:rFonts w:ascii="Verdana" w:hAnsi="Verdana"/>
          <w:b/>
          <w:sz w:val="20"/>
          <w:szCs w:val="20"/>
        </w:rPr>
      </w:pPr>
      <w:r w:rsidRPr="008416AB">
        <w:rPr>
          <w:rFonts w:ascii="Verdana" w:hAnsi="Verdana"/>
          <w:b/>
          <w:sz w:val="20"/>
          <w:szCs w:val="20"/>
        </w:rPr>
        <w:t>OBJETO</w:t>
      </w:r>
    </w:p>
    <w:p w:rsidR="00F634D8" w:rsidRPr="008416AB" w:rsidRDefault="00F634D8" w:rsidP="00B21957">
      <w:pPr>
        <w:spacing w:line="276" w:lineRule="auto"/>
        <w:ind w:left="1065"/>
        <w:jc w:val="both"/>
        <w:rPr>
          <w:rFonts w:ascii="Verdana" w:hAnsi="Verdana"/>
          <w:sz w:val="20"/>
          <w:szCs w:val="20"/>
        </w:rPr>
      </w:pPr>
    </w:p>
    <w:p w:rsidR="0031405D" w:rsidRPr="008416AB" w:rsidRDefault="0031405D" w:rsidP="00D81A36">
      <w:pPr>
        <w:pStyle w:val="Corpodetexto"/>
        <w:numPr>
          <w:ilvl w:val="1"/>
          <w:numId w:val="4"/>
        </w:numPr>
        <w:spacing w:before="3" w:line="276" w:lineRule="auto"/>
        <w:jc w:val="both"/>
        <w:rPr>
          <w:rFonts w:ascii="Verdana" w:hAnsi="Verdana" w:cs="Arial"/>
          <w:sz w:val="20"/>
          <w:szCs w:val="20"/>
        </w:rPr>
      </w:pPr>
      <w:r w:rsidRPr="008416AB">
        <w:rPr>
          <w:rFonts w:ascii="Verdana" w:hAnsi="Verdana" w:cs="Arial"/>
          <w:sz w:val="20"/>
          <w:szCs w:val="20"/>
        </w:rPr>
        <w:t>A presente licitação tem por ob</w:t>
      </w:r>
      <w:r w:rsidR="00354F48" w:rsidRPr="008416AB">
        <w:rPr>
          <w:rFonts w:ascii="Verdana" w:hAnsi="Verdana" w:cs="Arial"/>
          <w:sz w:val="20"/>
          <w:szCs w:val="20"/>
        </w:rPr>
        <w:t>jeto Ata de Registro de Preços p</w:t>
      </w:r>
      <w:r w:rsidRPr="008416AB">
        <w:rPr>
          <w:rFonts w:ascii="Verdana" w:hAnsi="Verdana" w:cs="Arial"/>
          <w:sz w:val="20"/>
          <w:szCs w:val="20"/>
        </w:rPr>
        <w:t xml:space="preserve">or Dispensa de Licitação destinado à eventual contratação de empresa </w:t>
      </w:r>
      <w:r w:rsidR="00D81A36" w:rsidRPr="008416AB">
        <w:rPr>
          <w:rFonts w:ascii="Verdana" w:hAnsi="Verdana" w:cs="Arial"/>
          <w:sz w:val="20"/>
          <w:szCs w:val="20"/>
        </w:rPr>
        <w:t>para</w:t>
      </w:r>
      <w:r w:rsidR="005A00A1" w:rsidRPr="008416AB">
        <w:rPr>
          <w:rFonts w:ascii="Verdana" w:hAnsi="Verdana" w:cs="Arial"/>
          <w:sz w:val="20"/>
          <w:szCs w:val="20"/>
        </w:rPr>
        <w:t xml:space="preserve"> prestação de serviço de coleta</w:t>
      </w:r>
      <w:r w:rsidR="00D81A36" w:rsidRPr="008416AB">
        <w:rPr>
          <w:rFonts w:ascii="Verdana" w:hAnsi="Verdana" w:cs="Arial"/>
          <w:sz w:val="20"/>
          <w:szCs w:val="20"/>
        </w:rPr>
        <w:t xml:space="preserve"> no reservatório, transporte, tratamento e destinação final de esgoto</w:t>
      </w:r>
      <w:r w:rsidR="005A00A1" w:rsidRPr="008416AB">
        <w:rPr>
          <w:rFonts w:ascii="Verdana" w:hAnsi="Verdana" w:cs="Arial"/>
          <w:sz w:val="20"/>
          <w:szCs w:val="20"/>
        </w:rPr>
        <w:t xml:space="preserve"> </w:t>
      </w:r>
      <w:r w:rsidR="00D81A36" w:rsidRPr="008416AB">
        <w:rPr>
          <w:rFonts w:ascii="Verdana" w:hAnsi="Verdana" w:cs="Arial"/>
          <w:sz w:val="20"/>
          <w:szCs w:val="20"/>
        </w:rPr>
        <w:t xml:space="preserve">sanitário, com licença ambiental do IMA. </w:t>
      </w:r>
    </w:p>
    <w:p w:rsidR="0031405D" w:rsidRPr="008416AB" w:rsidRDefault="0031405D" w:rsidP="00D81A36">
      <w:pPr>
        <w:pStyle w:val="Corpodetexto"/>
        <w:numPr>
          <w:ilvl w:val="1"/>
          <w:numId w:val="4"/>
        </w:numPr>
        <w:spacing w:before="3" w:line="276" w:lineRule="auto"/>
        <w:jc w:val="both"/>
        <w:rPr>
          <w:rFonts w:ascii="Verdana" w:hAnsi="Verdana" w:cs="Arial"/>
          <w:sz w:val="20"/>
          <w:szCs w:val="20"/>
        </w:rPr>
      </w:pPr>
      <w:r w:rsidRPr="008416AB">
        <w:rPr>
          <w:rFonts w:ascii="Verdana" w:hAnsi="Verdana" w:cs="Arial"/>
          <w:sz w:val="20"/>
          <w:szCs w:val="20"/>
        </w:rPr>
        <w:t xml:space="preserve">O item encontra-se devidamente quantificado e especificado no quadro abaixo. Em caso de divergência existente entre a especificação dos itens que compõem o objeto descrito no site do Portal de Compras Públicas e a especificação constante deste </w:t>
      </w:r>
      <w:r w:rsidR="002C5DC8" w:rsidRPr="008416AB">
        <w:rPr>
          <w:rFonts w:ascii="Verdana" w:hAnsi="Verdana" w:cs="Arial"/>
          <w:sz w:val="20"/>
          <w:szCs w:val="20"/>
        </w:rPr>
        <w:t>Edital</w:t>
      </w:r>
      <w:r w:rsidRPr="008416AB">
        <w:rPr>
          <w:rFonts w:ascii="Verdana" w:hAnsi="Verdana" w:cs="Arial"/>
          <w:sz w:val="20"/>
          <w:szCs w:val="20"/>
        </w:rPr>
        <w:t>, prevalecerão as últimas.</w:t>
      </w:r>
    </w:p>
    <w:p w:rsidR="001C579E" w:rsidRPr="008416AB" w:rsidRDefault="001C579E" w:rsidP="00B21957">
      <w:pPr>
        <w:pStyle w:val="Corpodetexto"/>
        <w:spacing w:before="3" w:line="276" w:lineRule="auto"/>
        <w:ind w:left="720"/>
        <w:rPr>
          <w:rFonts w:ascii="Verdana" w:hAnsi="Verdana" w:cs="Arial"/>
          <w:sz w:val="20"/>
          <w:szCs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9"/>
        <w:gridCol w:w="1337"/>
        <w:gridCol w:w="708"/>
        <w:gridCol w:w="5314"/>
        <w:gridCol w:w="1461"/>
      </w:tblGrid>
      <w:tr w:rsidR="0031405D" w:rsidRPr="008416AB" w:rsidTr="0031405D">
        <w:trPr>
          <w:trHeight w:val="321"/>
        </w:trPr>
        <w:tc>
          <w:tcPr>
            <w:tcW w:w="9499" w:type="dxa"/>
            <w:gridSpan w:val="5"/>
          </w:tcPr>
          <w:p w:rsidR="0031405D" w:rsidRPr="008416AB" w:rsidRDefault="0031405D" w:rsidP="00B21957">
            <w:pPr>
              <w:pStyle w:val="TableParagraph"/>
              <w:spacing w:before="24" w:line="276" w:lineRule="auto"/>
              <w:ind w:left="4069" w:right="4059"/>
              <w:jc w:val="center"/>
              <w:rPr>
                <w:rFonts w:ascii="Verdana" w:hAnsi="Verdana" w:cs="Arial"/>
                <w:sz w:val="20"/>
                <w:szCs w:val="20"/>
              </w:rPr>
            </w:pPr>
          </w:p>
        </w:tc>
      </w:tr>
      <w:tr w:rsidR="0031405D" w:rsidRPr="008416AB" w:rsidTr="00D81A36">
        <w:trPr>
          <w:trHeight w:val="481"/>
        </w:trPr>
        <w:tc>
          <w:tcPr>
            <w:tcW w:w="679" w:type="dxa"/>
          </w:tcPr>
          <w:p w:rsidR="0031405D" w:rsidRPr="008416AB" w:rsidRDefault="0031405D" w:rsidP="00B21957">
            <w:pPr>
              <w:pStyle w:val="TableParagraph"/>
              <w:spacing w:before="119" w:line="276" w:lineRule="auto"/>
              <w:ind w:left="61" w:right="54"/>
              <w:jc w:val="center"/>
              <w:rPr>
                <w:rFonts w:ascii="Verdana" w:hAnsi="Verdana" w:cs="Arial"/>
                <w:sz w:val="20"/>
                <w:szCs w:val="20"/>
              </w:rPr>
            </w:pPr>
            <w:r w:rsidRPr="008416AB">
              <w:rPr>
                <w:rFonts w:ascii="Verdana" w:hAnsi="Verdana" w:cs="Arial"/>
                <w:w w:val="90"/>
                <w:sz w:val="20"/>
                <w:szCs w:val="20"/>
              </w:rPr>
              <w:t>Item</w:t>
            </w:r>
          </w:p>
        </w:tc>
        <w:tc>
          <w:tcPr>
            <w:tcW w:w="1337" w:type="dxa"/>
          </w:tcPr>
          <w:p w:rsidR="0031405D" w:rsidRPr="008416AB" w:rsidRDefault="0031405D" w:rsidP="00B21957">
            <w:pPr>
              <w:pStyle w:val="TableParagraph"/>
              <w:spacing w:before="119" w:line="276" w:lineRule="auto"/>
              <w:ind w:left="26" w:right="18"/>
              <w:jc w:val="center"/>
              <w:rPr>
                <w:rFonts w:ascii="Verdana" w:hAnsi="Verdana" w:cs="Arial"/>
                <w:sz w:val="20"/>
                <w:szCs w:val="20"/>
              </w:rPr>
            </w:pPr>
            <w:r w:rsidRPr="008416AB">
              <w:rPr>
                <w:rFonts w:ascii="Verdana" w:hAnsi="Verdana" w:cs="Arial"/>
                <w:w w:val="90"/>
                <w:sz w:val="20"/>
                <w:szCs w:val="20"/>
              </w:rPr>
              <w:t>Quantidade</w:t>
            </w:r>
          </w:p>
        </w:tc>
        <w:tc>
          <w:tcPr>
            <w:tcW w:w="708" w:type="dxa"/>
          </w:tcPr>
          <w:p w:rsidR="0031405D" w:rsidRPr="008416AB" w:rsidRDefault="0031405D" w:rsidP="00B21957">
            <w:pPr>
              <w:pStyle w:val="TableParagraph"/>
              <w:spacing w:before="119" w:line="276" w:lineRule="auto"/>
              <w:ind w:left="106" w:right="96"/>
              <w:jc w:val="center"/>
              <w:rPr>
                <w:rFonts w:ascii="Verdana" w:hAnsi="Verdana" w:cs="Arial"/>
                <w:sz w:val="20"/>
                <w:szCs w:val="20"/>
              </w:rPr>
            </w:pPr>
            <w:r w:rsidRPr="008416AB">
              <w:rPr>
                <w:rFonts w:ascii="Verdana" w:hAnsi="Verdana" w:cs="Arial"/>
                <w:w w:val="90"/>
                <w:sz w:val="20"/>
                <w:szCs w:val="20"/>
              </w:rPr>
              <w:t>Unid.</w:t>
            </w:r>
          </w:p>
        </w:tc>
        <w:tc>
          <w:tcPr>
            <w:tcW w:w="5314" w:type="dxa"/>
          </w:tcPr>
          <w:p w:rsidR="0031405D" w:rsidRPr="008416AB" w:rsidRDefault="0031405D" w:rsidP="00B21957">
            <w:pPr>
              <w:pStyle w:val="TableParagraph"/>
              <w:spacing w:before="119" w:line="276" w:lineRule="auto"/>
              <w:ind w:left="1701" w:right="2268"/>
              <w:jc w:val="center"/>
              <w:rPr>
                <w:rFonts w:ascii="Verdana" w:hAnsi="Verdana" w:cs="Arial"/>
                <w:sz w:val="20"/>
                <w:szCs w:val="20"/>
              </w:rPr>
            </w:pPr>
            <w:r w:rsidRPr="008416AB">
              <w:rPr>
                <w:rFonts w:ascii="Verdana" w:hAnsi="Verdana" w:cs="Arial"/>
                <w:w w:val="90"/>
                <w:sz w:val="20"/>
                <w:szCs w:val="20"/>
              </w:rPr>
              <w:t>Descrição</w:t>
            </w:r>
          </w:p>
        </w:tc>
        <w:tc>
          <w:tcPr>
            <w:tcW w:w="1461" w:type="dxa"/>
            <w:shd w:val="clear" w:color="auto" w:fill="D9D9D9"/>
          </w:tcPr>
          <w:p w:rsidR="0031405D" w:rsidRPr="008416AB" w:rsidRDefault="0031405D" w:rsidP="00B21957">
            <w:pPr>
              <w:pStyle w:val="TableParagraph"/>
              <w:spacing w:line="276" w:lineRule="auto"/>
              <w:ind w:left="99" w:right="82" w:hanging="43"/>
              <w:rPr>
                <w:rFonts w:ascii="Verdana" w:hAnsi="Verdana" w:cs="Arial"/>
                <w:sz w:val="20"/>
                <w:szCs w:val="20"/>
              </w:rPr>
            </w:pPr>
            <w:r w:rsidRPr="008416AB">
              <w:rPr>
                <w:rFonts w:ascii="Verdana" w:hAnsi="Verdana" w:cs="Arial"/>
                <w:w w:val="80"/>
                <w:sz w:val="20"/>
                <w:szCs w:val="20"/>
              </w:rPr>
              <w:t>Preço</w:t>
            </w:r>
            <w:r w:rsidRPr="008416AB">
              <w:rPr>
                <w:rFonts w:ascii="Verdana" w:hAnsi="Verdana" w:cs="Arial"/>
                <w:spacing w:val="2"/>
                <w:w w:val="80"/>
                <w:sz w:val="20"/>
                <w:szCs w:val="20"/>
              </w:rPr>
              <w:t xml:space="preserve"> </w:t>
            </w:r>
            <w:r w:rsidRPr="008416AB">
              <w:rPr>
                <w:rFonts w:ascii="Verdana" w:hAnsi="Verdana" w:cs="Arial"/>
                <w:w w:val="80"/>
                <w:sz w:val="20"/>
                <w:szCs w:val="20"/>
              </w:rPr>
              <w:t>de</w:t>
            </w:r>
            <w:r w:rsidRPr="008416AB">
              <w:rPr>
                <w:rFonts w:ascii="Verdana" w:hAnsi="Verdana" w:cs="Arial"/>
                <w:spacing w:val="1"/>
                <w:w w:val="80"/>
                <w:sz w:val="20"/>
                <w:szCs w:val="20"/>
              </w:rPr>
              <w:t xml:space="preserve"> </w:t>
            </w:r>
            <w:r w:rsidRPr="008416AB">
              <w:rPr>
                <w:rFonts w:ascii="Verdana" w:hAnsi="Verdana" w:cs="Arial"/>
                <w:w w:val="80"/>
                <w:sz w:val="20"/>
                <w:szCs w:val="20"/>
              </w:rPr>
              <w:t>Referência</w:t>
            </w:r>
            <w:r w:rsidRPr="008416AB">
              <w:rPr>
                <w:rFonts w:ascii="Verdana" w:hAnsi="Verdana" w:cs="Arial"/>
                <w:spacing w:val="17"/>
                <w:w w:val="80"/>
                <w:sz w:val="20"/>
                <w:szCs w:val="20"/>
              </w:rPr>
              <w:t xml:space="preserve"> </w:t>
            </w:r>
            <w:r w:rsidR="00D81A36" w:rsidRPr="008416AB">
              <w:rPr>
                <w:rFonts w:ascii="Verdana" w:hAnsi="Verdana" w:cs="Arial"/>
                <w:spacing w:val="17"/>
                <w:w w:val="80"/>
                <w:sz w:val="20"/>
                <w:szCs w:val="20"/>
              </w:rPr>
              <w:t xml:space="preserve">por m³ </w:t>
            </w:r>
          </w:p>
        </w:tc>
      </w:tr>
      <w:tr w:rsidR="0031405D" w:rsidRPr="008416AB" w:rsidTr="00D81A36">
        <w:trPr>
          <w:trHeight w:val="962"/>
        </w:trPr>
        <w:tc>
          <w:tcPr>
            <w:tcW w:w="679" w:type="dxa"/>
          </w:tcPr>
          <w:p w:rsidR="0031405D" w:rsidRPr="008416AB" w:rsidRDefault="0031405D" w:rsidP="00B21957">
            <w:pPr>
              <w:pStyle w:val="TableParagraph"/>
              <w:spacing w:before="3" w:line="276" w:lineRule="auto"/>
              <w:rPr>
                <w:rFonts w:ascii="Verdana" w:hAnsi="Verdana" w:cs="Arial"/>
                <w:sz w:val="20"/>
                <w:szCs w:val="20"/>
              </w:rPr>
            </w:pPr>
          </w:p>
          <w:p w:rsidR="0031405D" w:rsidRPr="008416AB" w:rsidRDefault="0031405D" w:rsidP="00B21957">
            <w:pPr>
              <w:pStyle w:val="TableParagraph"/>
              <w:spacing w:line="276" w:lineRule="auto"/>
              <w:ind w:left="7"/>
              <w:jc w:val="center"/>
              <w:rPr>
                <w:rFonts w:ascii="Verdana" w:hAnsi="Verdana" w:cs="Arial"/>
                <w:sz w:val="20"/>
                <w:szCs w:val="20"/>
              </w:rPr>
            </w:pPr>
            <w:r w:rsidRPr="008416AB">
              <w:rPr>
                <w:rFonts w:ascii="Verdana" w:hAnsi="Verdana" w:cs="Arial"/>
                <w:w w:val="82"/>
                <w:sz w:val="20"/>
                <w:szCs w:val="20"/>
              </w:rPr>
              <w:t>1</w:t>
            </w:r>
          </w:p>
        </w:tc>
        <w:tc>
          <w:tcPr>
            <w:tcW w:w="1337" w:type="dxa"/>
          </w:tcPr>
          <w:p w:rsidR="0031405D" w:rsidRPr="008416AB" w:rsidRDefault="0031405D" w:rsidP="00B21957">
            <w:pPr>
              <w:pStyle w:val="TableParagraph"/>
              <w:spacing w:before="3" w:line="276" w:lineRule="auto"/>
              <w:rPr>
                <w:rFonts w:ascii="Verdana" w:hAnsi="Verdana" w:cs="Arial"/>
                <w:sz w:val="20"/>
                <w:szCs w:val="20"/>
              </w:rPr>
            </w:pPr>
          </w:p>
          <w:p w:rsidR="0031405D" w:rsidRPr="008416AB" w:rsidRDefault="00D81A36" w:rsidP="00B21957">
            <w:pPr>
              <w:pStyle w:val="TableParagraph"/>
              <w:spacing w:line="276" w:lineRule="auto"/>
              <w:ind w:left="25" w:right="18"/>
              <w:jc w:val="center"/>
              <w:rPr>
                <w:rFonts w:ascii="Verdana" w:hAnsi="Verdana" w:cs="Arial"/>
                <w:sz w:val="20"/>
                <w:szCs w:val="20"/>
              </w:rPr>
            </w:pPr>
            <w:r w:rsidRPr="008416AB">
              <w:rPr>
                <w:rFonts w:ascii="Verdana" w:hAnsi="Verdana" w:cs="Arial"/>
                <w:w w:val="90"/>
                <w:sz w:val="20"/>
                <w:szCs w:val="20"/>
              </w:rPr>
              <w:t>200</w:t>
            </w:r>
          </w:p>
        </w:tc>
        <w:tc>
          <w:tcPr>
            <w:tcW w:w="708" w:type="dxa"/>
          </w:tcPr>
          <w:p w:rsidR="0031405D" w:rsidRPr="008416AB" w:rsidRDefault="0031405D" w:rsidP="00B21957">
            <w:pPr>
              <w:pStyle w:val="TableParagraph"/>
              <w:spacing w:before="3" w:line="276" w:lineRule="auto"/>
              <w:rPr>
                <w:rFonts w:ascii="Verdana" w:hAnsi="Verdana" w:cs="Arial"/>
                <w:sz w:val="20"/>
                <w:szCs w:val="20"/>
              </w:rPr>
            </w:pPr>
          </w:p>
          <w:p w:rsidR="0031405D" w:rsidRPr="008416AB" w:rsidRDefault="00D81A36" w:rsidP="00B21957">
            <w:pPr>
              <w:pStyle w:val="TableParagraph"/>
              <w:spacing w:line="276" w:lineRule="auto"/>
              <w:ind w:left="101" w:right="96"/>
              <w:jc w:val="center"/>
              <w:rPr>
                <w:rFonts w:ascii="Verdana" w:hAnsi="Verdana" w:cs="Arial"/>
                <w:sz w:val="20"/>
                <w:szCs w:val="20"/>
              </w:rPr>
            </w:pPr>
            <w:r w:rsidRPr="008416AB">
              <w:rPr>
                <w:rFonts w:ascii="Verdana" w:hAnsi="Verdana" w:cs="Arial"/>
                <w:sz w:val="20"/>
                <w:szCs w:val="20"/>
              </w:rPr>
              <w:t>m³</w:t>
            </w:r>
          </w:p>
        </w:tc>
        <w:tc>
          <w:tcPr>
            <w:tcW w:w="5314" w:type="dxa"/>
            <w:vAlign w:val="center"/>
          </w:tcPr>
          <w:p w:rsidR="00D81A36" w:rsidRPr="008416AB" w:rsidRDefault="00D81A36" w:rsidP="00D81A36">
            <w:pPr>
              <w:pStyle w:val="Corpodetexto"/>
              <w:spacing w:before="3" w:line="276" w:lineRule="auto"/>
              <w:jc w:val="both"/>
              <w:rPr>
                <w:rFonts w:ascii="Verdana" w:hAnsi="Verdana" w:cs="Arial"/>
                <w:sz w:val="20"/>
                <w:szCs w:val="20"/>
              </w:rPr>
            </w:pPr>
            <w:r w:rsidRPr="008416AB">
              <w:rPr>
                <w:rFonts w:ascii="Verdana" w:hAnsi="Verdana" w:cs="Arial"/>
                <w:sz w:val="20"/>
                <w:szCs w:val="20"/>
              </w:rPr>
              <w:t>Contratação de empresa para</w:t>
            </w:r>
            <w:r w:rsidR="00705596" w:rsidRPr="008416AB">
              <w:rPr>
                <w:rFonts w:ascii="Verdana" w:hAnsi="Verdana" w:cs="Arial"/>
                <w:sz w:val="20"/>
                <w:szCs w:val="20"/>
              </w:rPr>
              <w:t xml:space="preserve"> prestação de serviço de coleta</w:t>
            </w:r>
            <w:r w:rsidRPr="008416AB">
              <w:rPr>
                <w:rFonts w:ascii="Verdana" w:hAnsi="Verdana" w:cs="Arial"/>
                <w:sz w:val="20"/>
                <w:szCs w:val="20"/>
              </w:rPr>
              <w:t xml:space="preserve"> no reservatório, transporte, tratamento e destinação final de esgoto</w:t>
            </w:r>
            <w:r w:rsidR="0069016B" w:rsidRPr="008416AB">
              <w:rPr>
                <w:rFonts w:ascii="Verdana" w:hAnsi="Verdana" w:cs="Arial"/>
                <w:sz w:val="20"/>
                <w:szCs w:val="20"/>
              </w:rPr>
              <w:t xml:space="preserve"> </w:t>
            </w:r>
            <w:r w:rsidRPr="008416AB">
              <w:rPr>
                <w:rFonts w:ascii="Verdana" w:hAnsi="Verdana" w:cs="Arial"/>
                <w:sz w:val="20"/>
                <w:szCs w:val="20"/>
              </w:rPr>
              <w:t xml:space="preserve">sanitário, com licença ambiental do IMA. </w:t>
            </w:r>
          </w:p>
          <w:p w:rsidR="0031405D" w:rsidRPr="008416AB" w:rsidRDefault="0031405D" w:rsidP="00B21957">
            <w:pPr>
              <w:pStyle w:val="TableParagraph"/>
              <w:spacing w:line="276" w:lineRule="auto"/>
              <w:ind w:left="67"/>
              <w:jc w:val="center"/>
              <w:rPr>
                <w:rFonts w:ascii="Verdana" w:hAnsi="Verdana" w:cs="Arial"/>
                <w:sz w:val="20"/>
                <w:szCs w:val="20"/>
              </w:rPr>
            </w:pPr>
          </w:p>
        </w:tc>
        <w:tc>
          <w:tcPr>
            <w:tcW w:w="1461" w:type="dxa"/>
            <w:shd w:val="clear" w:color="auto" w:fill="D9D9D9"/>
          </w:tcPr>
          <w:p w:rsidR="0031405D" w:rsidRPr="008416AB" w:rsidRDefault="0031405D" w:rsidP="00B21957">
            <w:pPr>
              <w:pStyle w:val="TableParagraph"/>
              <w:spacing w:before="3" w:line="276" w:lineRule="auto"/>
              <w:rPr>
                <w:rFonts w:ascii="Verdana" w:hAnsi="Verdana" w:cs="Arial"/>
                <w:sz w:val="20"/>
                <w:szCs w:val="20"/>
              </w:rPr>
            </w:pPr>
          </w:p>
          <w:p w:rsidR="0031405D" w:rsidRPr="008416AB" w:rsidRDefault="00D81A36" w:rsidP="00D81A36">
            <w:pPr>
              <w:pStyle w:val="TableParagraph"/>
              <w:spacing w:line="276" w:lineRule="auto"/>
              <w:ind w:left="237" w:right="227"/>
              <w:rPr>
                <w:rFonts w:ascii="Verdana" w:hAnsi="Verdana" w:cs="Arial"/>
                <w:sz w:val="20"/>
                <w:szCs w:val="20"/>
              </w:rPr>
            </w:pPr>
            <w:r w:rsidRPr="008416AB">
              <w:rPr>
                <w:rFonts w:ascii="Verdana" w:hAnsi="Verdana" w:cs="Arial"/>
                <w:w w:val="80"/>
                <w:sz w:val="20"/>
                <w:szCs w:val="20"/>
              </w:rPr>
              <w:t xml:space="preserve">R$ </w:t>
            </w:r>
            <w:r w:rsidRPr="008416AB">
              <w:rPr>
                <w:rFonts w:ascii="Verdana" w:hAnsi="Verdana" w:cs="Arial"/>
                <w:sz w:val="20"/>
                <w:szCs w:val="20"/>
              </w:rPr>
              <w:t>245,00</w:t>
            </w:r>
          </w:p>
        </w:tc>
      </w:tr>
    </w:tbl>
    <w:p w:rsidR="00F634D8" w:rsidRPr="008416AB" w:rsidRDefault="00F634D8" w:rsidP="00B21957">
      <w:pPr>
        <w:spacing w:line="276" w:lineRule="auto"/>
        <w:jc w:val="both"/>
        <w:rPr>
          <w:rFonts w:ascii="Verdana" w:hAnsi="Verdana"/>
          <w:sz w:val="20"/>
          <w:szCs w:val="20"/>
        </w:rPr>
      </w:pPr>
    </w:p>
    <w:p w:rsidR="002C0586" w:rsidRPr="008416AB" w:rsidRDefault="002C0586" w:rsidP="004D727F">
      <w:pPr>
        <w:widowControl/>
        <w:numPr>
          <w:ilvl w:val="0"/>
          <w:numId w:val="1"/>
        </w:numPr>
        <w:autoSpaceDE/>
        <w:autoSpaceDN/>
        <w:spacing w:line="276" w:lineRule="auto"/>
        <w:jc w:val="both"/>
        <w:rPr>
          <w:rFonts w:ascii="Verdana" w:hAnsi="Verdana"/>
          <w:b/>
          <w:sz w:val="20"/>
          <w:szCs w:val="20"/>
        </w:rPr>
      </w:pPr>
      <w:r w:rsidRPr="008416AB">
        <w:rPr>
          <w:rFonts w:ascii="Verdana" w:hAnsi="Verdana"/>
          <w:b/>
          <w:sz w:val="20"/>
          <w:szCs w:val="20"/>
        </w:rPr>
        <w:t>JUSTIFICATIVA</w:t>
      </w:r>
    </w:p>
    <w:p w:rsidR="002C0586" w:rsidRPr="008416AB" w:rsidRDefault="002C0586" w:rsidP="002C0586">
      <w:pPr>
        <w:widowControl/>
        <w:autoSpaceDE/>
        <w:autoSpaceDN/>
        <w:spacing w:line="276" w:lineRule="auto"/>
        <w:jc w:val="both"/>
        <w:rPr>
          <w:rFonts w:ascii="Verdana" w:hAnsi="Verdana"/>
          <w:b/>
          <w:sz w:val="20"/>
          <w:szCs w:val="20"/>
        </w:rPr>
      </w:pPr>
    </w:p>
    <w:p w:rsidR="002C0586" w:rsidRPr="008416AB" w:rsidRDefault="00457D20" w:rsidP="00457D20">
      <w:pPr>
        <w:widowControl/>
        <w:autoSpaceDE/>
        <w:autoSpaceDN/>
        <w:spacing w:line="276" w:lineRule="auto"/>
        <w:rPr>
          <w:rFonts w:ascii="Verdana" w:hAnsi="Verdana"/>
          <w:sz w:val="20"/>
          <w:szCs w:val="20"/>
        </w:rPr>
      </w:pPr>
      <w:r w:rsidRPr="008416AB">
        <w:rPr>
          <w:rFonts w:ascii="Verdana" w:hAnsi="Verdana"/>
          <w:sz w:val="20"/>
          <w:szCs w:val="20"/>
        </w:rPr>
        <w:t xml:space="preserve">2.1      </w:t>
      </w:r>
      <w:r w:rsidR="002C0586" w:rsidRPr="008416AB">
        <w:rPr>
          <w:rFonts w:ascii="Verdana" w:hAnsi="Verdana"/>
          <w:sz w:val="20"/>
          <w:szCs w:val="20"/>
        </w:rPr>
        <w:t>A contratação se faz necessária para suprir demandas do município.</w:t>
      </w:r>
    </w:p>
    <w:p w:rsidR="002C0586" w:rsidRPr="008416AB" w:rsidRDefault="002C0586" w:rsidP="002C0586">
      <w:pPr>
        <w:widowControl/>
        <w:autoSpaceDE/>
        <w:autoSpaceDN/>
        <w:spacing w:line="276" w:lineRule="auto"/>
        <w:ind w:left="360"/>
        <w:jc w:val="both"/>
        <w:rPr>
          <w:rFonts w:ascii="Verdana" w:hAnsi="Verdana"/>
          <w:sz w:val="20"/>
          <w:szCs w:val="20"/>
        </w:rPr>
      </w:pPr>
    </w:p>
    <w:p w:rsidR="00F634D8" w:rsidRPr="008416AB" w:rsidRDefault="00F634D8" w:rsidP="004D727F">
      <w:pPr>
        <w:widowControl/>
        <w:numPr>
          <w:ilvl w:val="0"/>
          <w:numId w:val="1"/>
        </w:numPr>
        <w:autoSpaceDE/>
        <w:autoSpaceDN/>
        <w:spacing w:line="276" w:lineRule="auto"/>
        <w:jc w:val="both"/>
        <w:rPr>
          <w:rFonts w:ascii="Verdana" w:hAnsi="Verdana"/>
          <w:b/>
          <w:sz w:val="20"/>
          <w:szCs w:val="20"/>
        </w:rPr>
      </w:pPr>
      <w:r w:rsidRPr="008416AB">
        <w:rPr>
          <w:rFonts w:ascii="Verdana" w:hAnsi="Verdana"/>
          <w:b/>
          <w:sz w:val="20"/>
          <w:szCs w:val="20"/>
        </w:rPr>
        <w:t>PARTICIPAÇÃO</w:t>
      </w:r>
    </w:p>
    <w:p w:rsidR="00F634D8" w:rsidRPr="008416AB" w:rsidRDefault="00F634D8" w:rsidP="00B21957">
      <w:pPr>
        <w:spacing w:line="276" w:lineRule="auto"/>
        <w:ind w:left="1065"/>
        <w:jc w:val="both"/>
        <w:rPr>
          <w:rFonts w:ascii="Verdana" w:hAnsi="Verdana"/>
          <w:sz w:val="20"/>
          <w:szCs w:val="20"/>
        </w:rPr>
      </w:pPr>
    </w:p>
    <w:p w:rsidR="00F634D8" w:rsidRPr="008416AB"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8416AB" w:rsidRDefault="00F634D8" w:rsidP="002C0586">
      <w:pPr>
        <w:pStyle w:val="PargrafodaLista"/>
        <w:widowControl/>
        <w:numPr>
          <w:ilvl w:val="1"/>
          <w:numId w:val="7"/>
        </w:numPr>
        <w:autoSpaceDE/>
        <w:autoSpaceDN/>
        <w:spacing w:line="276" w:lineRule="auto"/>
        <w:rPr>
          <w:rFonts w:ascii="Verdana" w:hAnsi="Verdana"/>
          <w:sz w:val="20"/>
          <w:szCs w:val="20"/>
        </w:rPr>
      </w:pPr>
      <w:r w:rsidRPr="008416AB">
        <w:rPr>
          <w:rFonts w:ascii="Verdana" w:hAnsi="Verdana"/>
          <w:sz w:val="20"/>
          <w:szCs w:val="20"/>
        </w:rPr>
        <w:t xml:space="preserve">Poderão participar da presente Dispensa Eletrônica as empresas que atenderem a todas as exigências, inclusive quanto à documentação constante deste Edital, e seus Anexos, </w:t>
      </w:r>
      <w:r w:rsidRPr="008416AB">
        <w:rPr>
          <w:rFonts w:ascii="Verdana" w:hAnsi="Verdana"/>
          <w:sz w:val="20"/>
          <w:szCs w:val="20"/>
        </w:rPr>
        <w:lastRenderedPageBreak/>
        <w:t xml:space="preserve">cujo ramo de atividade seja compatível com o objeto desta dispensa e, estiver devidamente cadastrada junto ao Órgão Provedor do Sistema, através do site </w:t>
      </w:r>
      <w:hyperlink r:id="rId8" w:history="1">
        <w:r w:rsidRPr="008416AB">
          <w:rPr>
            <w:rStyle w:val="Hyperlink"/>
            <w:rFonts w:ascii="Verdana" w:hAnsi="Verdana"/>
            <w:sz w:val="20"/>
            <w:szCs w:val="20"/>
            <w:u w:val="none"/>
          </w:rPr>
          <w:t>www.portaldecompraspublicas.com.br</w:t>
        </w:r>
      </w:hyperlink>
      <w:r w:rsidRPr="008416AB">
        <w:rPr>
          <w:rFonts w:ascii="Verdana" w:hAnsi="Verdana"/>
          <w:sz w:val="20"/>
          <w:szCs w:val="20"/>
        </w:rPr>
        <w:t>.</w:t>
      </w:r>
    </w:p>
    <w:p w:rsidR="00F634D8" w:rsidRPr="008416AB" w:rsidRDefault="00F634D8" w:rsidP="00B21957">
      <w:pPr>
        <w:spacing w:line="276" w:lineRule="auto"/>
        <w:ind w:left="720"/>
        <w:jc w:val="both"/>
        <w:rPr>
          <w:rFonts w:ascii="Verdana" w:hAnsi="Verdana"/>
          <w:sz w:val="20"/>
          <w:szCs w:val="20"/>
        </w:rPr>
      </w:pPr>
    </w:p>
    <w:p w:rsidR="00F634D8" w:rsidRPr="008416AB" w:rsidRDefault="00F634D8" w:rsidP="002C0586">
      <w:pPr>
        <w:pStyle w:val="PargrafodaLista"/>
        <w:widowControl/>
        <w:numPr>
          <w:ilvl w:val="1"/>
          <w:numId w:val="7"/>
        </w:numPr>
        <w:autoSpaceDE/>
        <w:autoSpaceDN/>
        <w:spacing w:line="276" w:lineRule="auto"/>
        <w:rPr>
          <w:rFonts w:ascii="Verdana" w:hAnsi="Verdana"/>
          <w:sz w:val="20"/>
          <w:szCs w:val="20"/>
        </w:rPr>
      </w:pPr>
      <w:r w:rsidRPr="008416AB">
        <w:rPr>
          <w:rFonts w:ascii="Verdana" w:hAnsi="Verdana"/>
          <w:sz w:val="20"/>
          <w:szCs w:val="20"/>
        </w:rPr>
        <w:t xml:space="preserve">A participação na presente dispensa eletrônica se dará mediante Sistema de Dispensa Eletrônica integrante do Portal de Compras Públicas, disponível no endereço eletrônico </w:t>
      </w:r>
      <w:hyperlink r:id="rId9" w:history="1">
        <w:r w:rsidRPr="008416AB">
          <w:rPr>
            <w:rStyle w:val="Hyperlink"/>
            <w:rFonts w:ascii="Verdana" w:hAnsi="Verdana"/>
            <w:sz w:val="20"/>
            <w:szCs w:val="20"/>
            <w:u w:val="none"/>
          </w:rPr>
          <w:t>www.portaldecompraspublicas.com.br</w:t>
        </w:r>
      </w:hyperlink>
      <w:r w:rsidRPr="008416AB">
        <w:rPr>
          <w:rFonts w:ascii="Verdana" w:hAnsi="Verdana"/>
          <w:sz w:val="20"/>
          <w:szCs w:val="20"/>
        </w:rPr>
        <w:t>.</w:t>
      </w:r>
    </w:p>
    <w:p w:rsidR="00F634D8" w:rsidRPr="008416AB" w:rsidRDefault="00F634D8" w:rsidP="00B21957">
      <w:pPr>
        <w:pStyle w:val="PargrafodaLista"/>
        <w:spacing w:line="276" w:lineRule="auto"/>
        <w:rPr>
          <w:rFonts w:ascii="Verdana" w:hAnsi="Verdana"/>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Como requisito para participação na dispensa eletrônica, em campo próprio do sistema eletrônico, o licitante deverá manifestar o pleno conhecimento e atendimento às exigências de habilitação previstas no Edital.</w:t>
      </w:r>
    </w:p>
    <w:p w:rsidR="00F634D8" w:rsidRPr="008416AB" w:rsidRDefault="00F634D8" w:rsidP="00B21957">
      <w:pPr>
        <w:spacing w:line="276" w:lineRule="auto"/>
        <w:jc w:val="both"/>
        <w:rPr>
          <w:rFonts w:ascii="Verdana" w:hAnsi="Verdana"/>
          <w:sz w:val="20"/>
          <w:szCs w:val="20"/>
        </w:rPr>
      </w:pPr>
    </w:p>
    <w:p w:rsidR="00F634D8" w:rsidRPr="008416AB" w:rsidRDefault="00F634D8" w:rsidP="004D727F">
      <w:pPr>
        <w:widowControl/>
        <w:numPr>
          <w:ilvl w:val="0"/>
          <w:numId w:val="1"/>
        </w:numPr>
        <w:autoSpaceDE/>
        <w:autoSpaceDN/>
        <w:spacing w:line="276" w:lineRule="auto"/>
        <w:jc w:val="both"/>
        <w:rPr>
          <w:rFonts w:ascii="Verdana" w:hAnsi="Verdana"/>
          <w:b/>
          <w:sz w:val="20"/>
          <w:szCs w:val="20"/>
        </w:rPr>
      </w:pPr>
      <w:r w:rsidRPr="008416AB">
        <w:rPr>
          <w:rFonts w:ascii="Verdana" w:hAnsi="Verdana"/>
          <w:b/>
          <w:sz w:val="20"/>
          <w:szCs w:val="20"/>
        </w:rPr>
        <w:t>REPRESENTAÇÃO E CREDENCIAMENTO</w:t>
      </w:r>
    </w:p>
    <w:p w:rsidR="00F634D8" w:rsidRPr="008416AB" w:rsidRDefault="00F634D8" w:rsidP="00B21957">
      <w:pPr>
        <w:spacing w:line="276" w:lineRule="auto"/>
        <w:ind w:left="720"/>
        <w:jc w:val="both"/>
        <w:rPr>
          <w:rFonts w:ascii="Verdana" w:hAnsi="Verdana"/>
          <w:sz w:val="20"/>
          <w:szCs w:val="20"/>
        </w:rPr>
      </w:pPr>
    </w:p>
    <w:p w:rsidR="00F634D8" w:rsidRPr="008416AB" w:rsidRDefault="00F634D8" w:rsidP="002C0586">
      <w:pPr>
        <w:pStyle w:val="PargrafodaLista"/>
        <w:widowControl/>
        <w:numPr>
          <w:ilvl w:val="0"/>
          <w:numId w:val="7"/>
        </w:numPr>
        <w:autoSpaceDE/>
        <w:autoSpaceDN/>
        <w:spacing w:line="276" w:lineRule="auto"/>
        <w:rPr>
          <w:rFonts w:ascii="Verdana" w:hAnsi="Verdana"/>
          <w:vanish/>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 xml:space="preserve">Para participar da dispensa, o licitante deverá se credenciar no site </w:t>
      </w:r>
      <w:hyperlink r:id="rId10" w:history="1">
        <w:r w:rsidRPr="008416AB">
          <w:rPr>
            <w:rStyle w:val="Hyperlink"/>
            <w:rFonts w:ascii="Verdana" w:hAnsi="Verdana"/>
            <w:sz w:val="20"/>
            <w:szCs w:val="20"/>
            <w:u w:val="none"/>
          </w:rPr>
          <w:t>www.portaldecompraspublicas.com.br</w:t>
        </w:r>
      </w:hyperlink>
      <w:r w:rsidRPr="008416AB">
        <w:rPr>
          <w:rFonts w:ascii="Verdana" w:hAnsi="Verdana"/>
          <w:sz w:val="20"/>
          <w:szCs w:val="20"/>
        </w:rPr>
        <w:t>.</w:t>
      </w:r>
    </w:p>
    <w:p w:rsidR="00F634D8" w:rsidRPr="008416AB" w:rsidRDefault="00F634D8" w:rsidP="00B21957">
      <w:pPr>
        <w:spacing w:line="276" w:lineRule="auto"/>
        <w:ind w:left="720"/>
        <w:jc w:val="both"/>
        <w:rPr>
          <w:rFonts w:ascii="Verdana" w:hAnsi="Verdana"/>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O credenciamento dar-se-á pela atribuição de chave de identificação e de</w:t>
      </w:r>
      <w:r w:rsidR="002C5DC8" w:rsidRPr="008416AB">
        <w:rPr>
          <w:rFonts w:ascii="Verdana" w:hAnsi="Verdana"/>
          <w:sz w:val="20"/>
          <w:szCs w:val="20"/>
        </w:rPr>
        <w:t xml:space="preserve"> </w:t>
      </w:r>
      <w:r w:rsidRPr="008416AB">
        <w:rPr>
          <w:rFonts w:ascii="Verdana" w:hAnsi="Verdana"/>
          <w:sz w:val="20"/>
          <w:szCs w:val="20"/>
        </w:rPr>
        <w:t>senha pessoal e intransferível, para acesso ao sistema eletrônico.</w:t>
      </w:r>
    </w:p>
    <w:p w:rsidR="00F634D8" w:rsidRPr="008416AB" w:rsidRDefault="00F634D8" w:rsidP="00B21957">
      <w:pPr>
        <w:pStyle w:val="PargrafodaLista"/>
        <w:spacing w:line="276" w:lineRule="auto"/>
        <w:rPr>
          <w:rFonts w:ascii="Verdana" w:hAnsi="Verdana"/>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8416AB" w:rsidRDefault="00F634D8" w:rsidP="00B21957">
      <w:pPr>
        <w:pStyle w:val="PargrafodaLista"/>
        <w:spacing w:line="276" w:lineRule="auto"/>
        <w:rPr>
          <w:rFonts w:ascii="Verdana" w:hAnsi="Verdana"/>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sidRPr="008416AB">
        <w:rPr>
          <w:rFonts w:ascii="Verdana" w:hAnsi="Verdana"/>
          <w:sz w:val="20"/>
          <w:szCs w:val="20"/>
        </w:rPr>
        <w:t>Ipumirim</w:t>
      </w:r>
      <w:r w:rsidRPr="008416AB">
        <w:rPr>
          <w:rFonts w:ascii="Verdana" w:hAnsi="Verdana"/>
          <w:sz w:val="20"/>
          <w:szCs w:val="20"/>
        </w:rPr>
        <w:t>, promotor da licitação, responsabilidade por eventuais danos decorrentes de uso indevido da senha, ainda que por terceiros.</w:t>
      </w:r>
    </w:p>
    <w:p w:rsidR="00F634D8" w:rsidRPr="008416AB" w:rsidRDefault="00F634D8" w:rsidP="00B21957">
      <w:pPr>
        <w:spacing w:line="276" w:lineRule="auto"/>
        <w:jc w:val="both"/>
        <w:rPr>
          <w:rFonts w:ascii="Verdana" w:hAnsi="Verdana"/>
          <w:sz w:val="20"/>
          <w:szCs w:val="20"/>
        </w:rPr>
      </w:pPr>
    </w:p>
    <w:p w:rsidR="00F634D8" w:rsidRPr="008416AB" w:rsidRDefault="00F634D8" w:rsidP="004D727F">
      <w:pPr>
        <w:widowControl/>
        <w:numPr>
          <w:ilvl w:val="0"/>
          <w:numId w:val="1"/>
        </w:numPr>
        <w:autoSpaceDE/>
        <w:autoSpaceDN/>
        <w:spacing w:line="276" w:lineRule="auto"/>
        <w:jc w:val="both"/>
        <w:rPr>
          <w:rFonts w:ascii="Verdana" w:hAnsi="Verdana"/>
          <w:b/>
          <w:sz w:val="20"/>
          <w:szCs w:val="20"/>
        </w:rPr>
      </w:pPr>
      <w:r w:rsidRPr="008416AB">
        <w:rPr>
          <w:rFonts w:ascii="Verdana" w:hAnsi="Verdana"/>
          <w:b/>
          <w:sz w:val="20"/>
          <w:szCs w:val="20"/>
        </w:rPr>
        <w:t>APRESENTAÇÃO DA PROPOSTA E DOS DOCUMENTOS DE HABILITAÇÃO</w:t>
      </w:r>
    </w:p>
    <w:p w:rsidR="00F634D8" w:rsidRPr="008416AB" w:rsidRDefault="00F634D8" w:rsidP="00B21957">
      <w:pPr>
        <w:spacing w:line="276" w:lineRule="auto"/>
        <w:ind w:left="1065"/>
        <w:jc w:val="both"/>
        <w:rPr>
          <w:rFonts w:ascii="Verdana" w:hAnsi="Verdana"/>
          <w:sz w:val="20"/>
          <w:szCs w:val="20"/>
        </w:rPr>
      </w:pPr>
    </w:p>
    <w:p w:rsidR="00F634D8" w:rsidRPr="008416AB" w:rsidRDefault="00F634D8" w:rsidP="002C0586">
      <w:pPr>
        <w:pStyle w:val="PargrafodaLista"/>
        <w:widowControl/>
        <w:numPr>
          <w:ilvl w:val="0"/>
          <w:numId w:val="7"/>
        </w:numPr>
        <w:autoSpaceDE/>
        <w:autoSpaceDN/>
        <w:spacing w:line="276" w:lineRule="auto"/>
        <w:rPr>
          <w:rFonts w:ascii="Verdana" w:hAnsi="Verdana"/>
          <w:vanish/>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F634D8" w:rsidRPr="008416AB" w:rsidRDefault="00F634D8" w:rsidP="00B21957">
      <w:pPr>
        <w:spacing w:line="276" w:lineRule="auto"/>
        <w:ind w:left="720"/>
        <w:jc w:val="both"/>
        <w:rPr>
          <w:rFonts w:ascii="Verdana" w:hAnsi="Verdana"/>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F634D8" w:rsidRPr="008416AB" w:rsidRDefault="00F634D8" w:rsidP="00B21957">
      <w:pPr>
        <w:pStyle w:val="PargrafodaLista"/>
        <w:spacing w:line="276" w:lineRule="auto"/>
        <w:rPr>
          <w:rFonts w:ascii="Verdana" w:hAnsi="Verdana"/>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lastRenderedPageBreak/>
        <w:t>Até a abertura da sessão pública, os licitantes poderão retirar ou substituir a proposta e os documentos de habilitação anteriormente inseridos no sistema.</w:t>
      </w:r>
    </w:p>
    <w:p w:rsidR="00F634D8" w:rsidRPr="008416AB" w:rsidRDefault="00F634D8" w:rsidP="00B21957">
      <w:pPr>
        <w:pStyle w:val="PargrafodaLista"/>
        <w:spacing w:line="276" w:lineRule="auto"/>
        <w:rPr>
          <w:rFonts w:ascii="Verdana" w:hAnsi="Verdana"/>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8416AB" w:rsidRDefault="00F634D8" w:rsidP="00B21957">
      <w:pPr>
        <w:pStyle w:val="PargrafodaLista"/>
        <w:spacing w:line="276" w:lineRule="auto"/>
        <w:rPr>
          <w:rFonts w:ascii="Verdana" w:hAnsi="Verdana"/>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A licitante contratada deverá arcar com o ônus decorrente de eventual equívoco no dimensionamento dos quantitativos de sua proposta.</w:t>
      </w:r>
    </w:p>
    <w:p w:rsidR="00F634D8" w:rsidRPr="008416AB" w:rsidRDefault="00F634D8" w:rsidP="00B21957">
      <w:pPr>
        <w:pStyle w:val="PargrafodaLista"/>
        <w:spacing w:line="276" w:lineRule="auto"/>
        <w:rPr>
          <w:rFonts w:ascii="Verdana" w:hAnsi="Verdana"/>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F634D8" w:rsidRPr="008416AB" w:rsidRDefault="00F634D8" w:rsidP="00B21957">
      <w:pPr>
        <w:spacing w:line="276" w:lineRule="auto"/>
        <w:jc w:val="both"/>
        <w:rPr>
          <w:rFonts w:ascii="Verdana" w:hAnsi="Verdana"/>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Poderão ser admitidos pelo Agente de Contratação erros de naturezas formais, desde que não comprometam o interesse público e da Administração.</w:t>
      </w:r>
    </w:p>
    <w:p w:rsidR="00F634D8" w:rsidRPr="008416AB" w:rsidRDefault="00F634D8" w:rsidP="00B21957">
      <w:pPr>
        <w:spacing w:line="276" w:lineRule="auto"/>
        <w:rPr>
          <w:rFonts w:ascii="Verdana" w:hAnsi="Verdana"/>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F634D8" w:rsidRPr="008416AB" w:rsidRDefault="00F634D8" w:rsidP="00B21957">
      <w:pPr>
        <w:spacing w:line="276" w:lineRule="auto"/>
        <w:jc w:val="both"/>
        <w:rPr>
          <w:rFonts w:ascii="Verdana" w:hAnsi="Verdana"/>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De acordo com a documentação complementar exigida, poderá o Agente de Contratação, dilatar o prazo para apresentação dos mesmos.</w:t>
      </w:r>
    </w:p>
    <w:p w:rsidR="00F634D8" w:rsidRPr="008416AB" w:rsidRDefault="00F634D8" w:rsidP="00B21957">
      <w:pPr>
        <w:pStyle w:val="PargrafodaLista"/>
        <w:spacing w:line="276" w:lineRule="auto"/>
        <w:rPr>
          <w:rFonts w:ascii="Verdana" w:hAnsi="Verdana"/>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Caso a empresa enquadre-se em alguma hipótese de inidoneidade e suspensão, será analisado o alcance da mesma, sendo garantido à licitante o os prazos recursais previsto sem Lei, em caso de inabilitação.</w:t>
      </w:r>
    </w:p>
    <w:p w:rsidR="00747B17" w:rsidRPr="008416AB" w:rsidRDefault="00747B17" w:rsidP="00B21957">
      <w:pPr>
        <w:pStyle w:val="PargrafodaLista"/>
        <w:spacing w:line="276" w:lineRule="auto"/>
        <w:rPr>
          <w:rFonts w:ascii="Verdana" w:hAnsi="Verdana"/>
          <w:sz w:val="20"/>
          <w:szCs w:val="20"/>
        </w:rPr>
      </w:pPr>
    </w:p>
    <w:p w:rsidR="00747B17" w:rsidRPr="008416AB" w:rsidRDefault="00747B17"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 xml:space="preserve">A documentação para habilitação será a seguinte: </w:t>
      </w:r>
    </w:p>
    <w:p w:rsidR="00747B17" w:rsidRPr="008416AB" w:rsidRDefault="00747B17" w:rsidP="00354F48">
      <w:pPr>
        <w:pStyle w:val="Ttulo1"/>
        <w:spacing w:line="276" w:lineRule="auto"/>
        <w:rPr>
          <w:rFonts w:ascii="Verdana" w:hAnsi="Verdana"/>
          <w:b w:val="0"/>
          <w:color w:val="auto"/>
          <w:sz w:val="20"/>
          <w:szCs w:val="20"/>
        </w:rPr>
      </w:pPr>
      <w:r w:rsidRPr="008416AB">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747B17" w:rsidRPr="008416AB" w:rsidRDefault="00747B17" w:rsidP="00354F48">
      <w:pPr>
        <w:pStyle w:val="Ttulo1"/>
        <w:spacing w:line="276" w:lineRule="auto"/>
        <w:rPr>
          <w:rFonts w:ascii="Verdana" w:hAnsi="Verdana"/>
          <w:b w:val="0"/>
          <w:color w:val="auto"/>
          <w:sz w:val="20"/>
          <w:szCs w:val="20"/>
        </w:rPr>
      </w:pPr>
      <w:r w:rsidRPr="008416AB">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747B17" w:rsidRPr="008416AB" w:rsidRDefault="00747B17" w:rsidP="00B21957">
      <w:pPr>
        <w:pStyle w:val="Ttulo1"/>
        <w:spacing w:line="276" w:lineRule="auto"/>
        <w:rPr>
          <w:rFonts w:ascii="Verdana" w:hAnsi="Verdana"/>
          <w:b w:val="0"/>
          <w:color w:val="auto"/>
          <w:sz w:val="20"/>
          <w:szCs w:val="20"/>
        </w:rPr>
      </w:pPr>
      <w:r w:rsidRPr="008416AB">
        <w:rPr>
          <w:rFonts w:ascii="Verdana" w:hAnsi="Verdana"/>
          <w:b w:val="0"/>
          <w:color w:val="auto"/>
          <w:sz w:val="20"/>
          <w:szCs w:val="20"/>
        </w:rPr>
        <w:t>Certidão Negativa (ou Positiva com Efeitos de</w:t>
      </w:r>
      <w:r w:rsidR="00354F48" w:rsidRPr="008416AB">
        <w:rPr>
          <w:rFonts w:ascii="Verdana" w:hAnsi="Verdana"/>
          <w:b w:val="0"/>
          <w:color w:val="auto"/>
          <w:sz w:val="20"/>
          <w:szCs w:val="20"/>
        </w:rPr>
        <w:t xml:space="preserve"> Negativa) de Débitos Estaduais.</w:t>
      </w:r>
    </w:p>
    <w:p w:rsidR="00747B17" w:rsidRPr="008416AB" w:rsidRDefault="00747B17" w:rsidP="00B21957">
      <w:pPr>
        <w:spacing w:line="276" w:lineRule="auto"/>
        <w:jc w:val="both"/>
        <w:rPr>
          <w:rFonts w:ascii="Verdana" w:hAnsi="Verdana" w:cs="Arial"/>
          <w:sz w:val="20"/>
          <w:szCs w:val="20"/>
        </w:rPr>
      </w:pPr>
    </w:p>
    <w:p w:rsidR="00747B17" w:rsidRPr="008416AB" w:rsidRDefault="00747B17" w:rsidP="00354F48">
      <w:pPr>
        <w:pStyle w:val="Ttulo1"/>
        <w:spacing w:line="276" w:lineRule="auto"/>
        <w:rPr>
          <w:rFonts w:ascii="Verdana" w:hAnsi="Verdana"/>
          <w:b w:val="0"/>
          <w:color w:val="auto"/>
          <w:sz w:val="20"/>
          <w:szCs w:val="20"/>
        </w:rPr>
      </w:pPr>
      <w:r w:rsidRPr="008416AB">
        <w:rPr>
          <w:rFonts w:ascii="Verdana" w:hAnsi="Verdana"/>
          <w:b w:val="0"/>
          <w:color w:val="auto"/>
          <w:sz w:val="20"/>
          <w:szCs w:val="20"/>
        </w:rPr>
        <w:lastRenderedPageBreak/>
        <w:t>Certidão Negativa (ou Positiva com Efeitos de Negativa) de Débitos Municipais, relativa ao Município da sede do licitante;</w:t>
      </w:r>
    </w:p>
    <w:p w:rsidR="00747B17" w:rsidRPr="008416AB" w:rsidRDefault="00747B17" w:rsidP="00354F48">
      <w:pPr>
        <w:pStyle w:val="Ttulo1"/>
        <w:spacing w:line="276" w:lineRule="auto"/>
        <w:rPr>
          <w:rFonts w:ascii="Verdana" w:hAnsi="Verdana"/>
          <w:b w:val="0"/>
          <w:color w:val="auto"/>
          <w:sz w:val="20"/>
          <w:szCs w:val="20"/>
        </w:rPr>
      </w:pPr>
      <w:r w:rsidRPr="008416AB">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747B17" w:rsidRPr="00682872" w:rsidRDefault="00747B17" w:rsidP="00B21957">
      <w:pPr>
        <w:pStyle w:val="Ttulo1"/>
        <w:spacing w:line="276" w:lineRule="auto"/>
        <w:rPr>
          <w:rFonts w:ascii="Verdana" w:hAnsi="Verdana"/>
          <w:b w:val="0"/>
          <w:color w:val="auto"/>
          <w:sz w:val="20"/>
          <w:szCs w:val="20"/>
        </w:rPr>
      </w:pPr>
      <w:r w:rsidRPr="008416AB">
        <w:rPr>
          <w:rFonts w:ascii="Verdana" w:hAnsi="Verdana"/>
          <w:b w:val="0"/>
          <w:color w:val="auto"/>
          <w:sz w:val="20"/>
          <w:szCs w:val="20"/>
        </w:rPr>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8416AB" w:rsidRDefault="00747B17" w:rsidP="00354F48">
      <w:pPr>
        <w:pStyle w:val="Ttulo1"/>
        <w:spacing w:line="276" w:lineRule="auto"/>
        <w:rPr>
          <w:rFonts w:ascii="Verdana" w:hAnsi="Verdana"/>
          <w:b w:val="0"/>
          <w:color w:val="auto"/>
          <w:sz w:val="20"/>
          <w:szCs w:val="20"/>
        </w:rPr>
      </w:pPr>
      <w:r w:rsidRPr="008416AB">
        <w:rPr>
          <w:rFonts w:ascii="Verdana" w:hAnsi="Verdana"/>
          <w:b w:val="0"/>
          <w:color w:val="auto"/>
          <w:sz w:val="20"/>
          <w:szCs w:val="20"/>
        </w:rPr>
        <w:t>Certidão negativa de efeitos de falência, recuperação judicial ou recuperação extrajudicial expedida pelo distribuidor da sede do licitante;</w:t>
      </w:r>
    </w:p>
    <w:p w:rsidR="00747B17" w:rsidRPr="008416AB" w:rsidRDefault="00747B17" w:rsidP="00354F48">
      <w:pPr>
        <w:pStyle w:val="Ttulo1"/>
        <w:spacing w:line="276" w:lineRule="auto"/>
        <w:rPr>
          <w:rFonts w:ascii="Verdana" w:hAnsi="Verdana"/>
          <w:b w:val="0"/>
          <w:color w:val="auto"/>
          <w:sz w:val="20"/>
          <w:szCs w:val="20"/>
        </w:rPr>
      </w:pPr>
      <w:r w:rsidRPr="008416AB">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hyperlink r:id="rId11" w:history="1">
        <w:r w:rsidRPr="008416AB">
          <w:rPr>
            <w:rStyle w:val="Hyperlink"/>
            <w:rFonts w:ascii="Verdana" w:hAnsi="Verdana" w:cs="Arial"/>
            <w:b w:val="0"/>
            <w:color w:val="auto"/>
            <w:sz w:val="20"/>
            <w:szCs w:val="20"/>
            <w:u w:val="none"/>
          </w:rPr>
          <w:t>http://www.portaltransparencia.gov.br/</w:t>
        </w:r>
      </w:hyperlink>
      <w:r w:rsidRPr="008416AB">
        <w:rPr>
          <w:rFonts w:ascii="Verdana" w:hAnsi="Verdana"/>
          <w:b w:val="0"/>
          <w:color w:val="auto"/>
          <w:sz w:val="20"/>
          <w:szCs w:val="20"/>
        </w:rPr>
        <w:t>, emitido nos últimos 10(dez) dias;</w:t>
      </w:r>
    </w:p>
    <w:p w:rsidR="00747B17" w:rsidRPr="008416AB" w:rsidRDefault="00747B17" w:rsidP="00B21957">
      <w:pPr>
        <w:pStyle w:val="Ttulo1"/>
        <w:spacing w:line="276" w:lineRule="auto"/>
        <w:rPr>
          <w:rFonts w:ascii="Verdana" w:hAnsi="Verdana"/>
          <w:b w:val="0"/>
          <w:color w:val="auto"/>
          <w:sz w:val="20"/>
          <w:szCs w:val="20"/>
        </w:rPr>
      </w:pPr>
      <w:r w:rsidRPr="008416AB">
        <w:rPr>
          <w:rFonts w:ascii="Verdana" w:hAnsi="Verdana"/>
          <w:b w:val="0"/>
          <w:color w:val="auto"/>
          <w:sz w:val="20"/>
          <w:szCs w:val="20"/>
        </w:rPr>
        <w:t xml:space="preserve">Certidões Negativa de Licitante Inidôneos, em nome da empresa licitante (CNPJ) e de todos seu(s) sócio(s) (CPF), emitida através do endereço eletrônico </w:t>
      </w:r>
      <w:hyperlink r:id="rId12" w:history="1">
        <w:r w:rsidRPr="008416AB">
          <w:rPr>
            <w:rStyle w:val="Hyperlink"/>
            <w:rFonts w:ascii="Verdana" w:hAnsi="Verdana" w:cs="Arial"/>
            <w:b w:val="0"/>
            <w:color w:val="auto"/>
            <w:sz w:val="20"/>
            <w:szCs w:val="20"/>
            <w:u w:val="none"/>
          </w:rPr>
          <w:t>https://contas.tcu.gov.br/ords/f?p=INABILITADO:CERTIDAO</w:t>
        </w:r>
      </w:hyperlink>
      <w:r w:rsidRPr="008416AB">
        <w:rPr>
          <w:rFonts w:ascii="Verdana" w:hAnsi="Verdana"/>
          <w:b w:val="0"/>
          <w:color w:val="auto"/>
          <w:sz w:val="20"/>
          <w:szCs w:val="20"/>
        </w:rPr>
        <w:t>;</w:t>
      </w:r>
    </w:p>
    <w:p w:rsidR="00492E21" w:rsidRPr="008416AB" w:rsidRDefault="00492E21" w:rsidP="00492E21">
      <w:pPr>
        <w:rPr>
          <w:rFonts w:ascii="Verdana" w:hAnsi="Verdana"/>
          <w:sz w:val="20"/>
          <w:szCs w:val="20"/>
        </w:rPr>
      </w:pPr>
    </w:p>
    <w:p w:rsidR="00747B17" w:rsidRPr="00456AB3" w:rsidRDefault="00492E21" w:rsidP="001D3B72">
      <w:pPr>
        <w:rPr>
          <w:rFonts w:ascii="Verdana" w:hAnsi="Verdana"/>
          <w:sz w:val="20"/>
          <w:szCs w:val="20"/>
        </w:rPr>
      </w:pPr>
      <w:r w:rsidRPr="00456AB3">
        <w:rPr>
          <w:rFonts w:ascii="Verdana" w:hAnsi="Verdana"/>
          <w:sz w:val="20"/>
          <w:szCs w:val="20"/>
        </w:rPr>
        <w:t xml:space="preserve">X. </w:t>
      </w:r>
      <w:r w:rsidR="001D3B72" w:rsidRPr="00456AB3">
        <w:rPr>
          <w:rFonts w:ascii="Verdana" w:hAnsi="Verdana"/>
          <w:sz w:val="20"/>
          <w:szCs w:val="20"/>
        </w:rPr>
        <w:t>HABILITAÇÃO TÉCNICA</w:t>
      </w:r>
    </w:p>
    <w:p w:rsidR="00763C0F" w:rsidRPr="00456AB3" w:rsidRDefault="00763C0F" w:rsidP="001D3B72">
      <w:pPr>
        <w:rPr>
          <w:rFonts w:ascii="Verdana" w:hAnsi="Verdana"/>
          <w:sz w:val="20"/>
          <w:szCs w:val="20"/>
        </w:rPr>
      </w:pPr>
    </w:p>
    <w:p w:rsidR="001D3B72" w:rsidRPr="00456AB3" w:rsidRDefault="001D3B72" w:rsidP="00AA1141">
      <w:pPr>
        <w:ind w:firstLine="720"/>
        <w:jc w:val="both"/>
        <w:rPr>
          <w:rFonts w:ascii="Verdana" w:hAnsi="Verdana"/>
          <w:sz w:val="20"/>
          <w:szCs w:val="20"/>
        </w:rPr>
      </w:pPr>
      <w:r w:rsidRPr="00456AB3">
        <w:rPr>
          <w:rFonts w:ascii="Verdana" w:hAnsi="Verdana"/>
          <w:sz w:val="20"/>
          <w:szCs w:val="20"/>
        </w:rPr>
        <w:t>a) Atestado(s) de capacidade técnica, expedido(s) por pessoa(s) jurídica(s) de direito público ou privado, certificando que a empresa tenha fornecido materiais pertinentes e compatíveis com o objeto deste certame.</w:t>
      </w:r>
    </w:p>
    <w:p w:rsidR="001D3B72" w:rsidRPr="00456AB3" w:rsidRDefault="001D3B72" w:rsidP="00AA1141">
      <w:pPr>
        <w:ind w:firstLine="720"/>
        <w:jc w:val="both"/>
        <w:rPr>
          <w:rFonts w:ascii="Verdana" w:hAnsi="Verdana"/>
          <w:sz w:val="20"/>
          <w:szCs w:val="20"/>
        </w:rPr>
      </w:pPr>
      <w:r w:rsidRPr="00456AB3">
        <w:rPr>
          <w:rFonts w:ascii="Verdana" w:hAnsi="Verdana"/>
          <w:sz w:val="20"/>
          <w:szCs w:val="20"/>
        </w:rPr>
        <w:t>b) Certificado de Regularidade expedido pelo IBAMA.</w:t>
      </w:r>
    </w:p>
    <w:p w:rsidR="001D3B72" w:rsidRPr="00456AB3" w:rsidRDefault="001D3B72" w:rsidP="00682872">
      <w:pPr>
        <w:ind w:firstLine="720"/>
        <w:jc w:val="both"/>
        <w:rPr>
          <w:rFonts w:ascii="Verdana" w:hAnsi="Verdana"/>
          <w:sz w:val="20"/>
          <w:szCs w:val="20"/>
        </w:rPr>
      </w:pPr>
      <w:r w:rsidRPr="00456AB3">
        <w:rPr>
          <w:rFonts w:ascii="Verdana" w:hAnsi="Verdana"/>
          <w:sz w:val="20"/>
          <w:szCs w:val="20"/>
        </w:rPr>
        <w:t>c) Alvará de funcionamento da Vigilância Sanitária.</w:t>
      </w:r>
    </w:p>
    <w:p w:rsidR="00F634D8" w:rsidRPr="008416AB" w:rsidRDefault="00456AB3" w:rsidP="00682872">
      <w:pPr>
        <w:ind w:firstLine="720"/>
        <w:jc w:val="both"/>
        <w:rPr>
          <w:rFonts w:ascii="Verdana" w:hAnsi="Verdana"/>
          <w:sz w:val="20"/>
          <w:szCs w:val="20"/>
        </w:rPr>
      </w:pPr>
      <w:r w:rsidRPr="00456AB3">
        <w:rPr>
          <w:rFonts w:ascii="Verdana" w:hAnsi="Verdana"/>
          <w:sz w:val="20"/>
          <w:szCs w:val="20"/>
        </w:rPr>
        <w:t>d</w:t>
      </w:r>
      <w:r w:rsidR="001D3B72" w:rsidRPr="00456AB3">
        <w:rPr>
          <w:rFonts w:ascii="Verdana" w:hAnsi="Verdana"/>
          <w:sz w:val="20"/>
          <w:szCs w:val="20"/>
        </w:rPr>
        <w:t>) Registro ou</w:t>
      </w:r>
      <w:r w:rsidR="00763C0F" w:rsidRPr="00456AB3">
        <w:rPr>
          <w:rFonts w:ascii="Verdana" w:hAnsi="Verdana"/>
          <w:sz w:val="20"/>
          <w:szCs w:val="20"/>
        </w:rPr>
        <w:t xml:space="preserve"> Inscrição vigente na entidade p</w:t>
      </w:r>
      <w:r w:rsidR="001D3B72" w:rsidRPr="00456AB3">
        <w:rPr>
          <w:rFonts w:ascii="Verdana" w:hAnsi="Verdana"/>
          <w:sz w:val="20"/>
          <w:szCs w:val="20"/>
        </w:rPr>
        <w:t>rofissional competente, da Pessoa Física Responsável(is) Técnico(s), com atribuições para desempenhar as atividades referente ao objeto desta dispensa  devidamente reconhecido pela entidade profissional competente;</w:t>
      </w:r>
    </w:p>
    <w:p w:rsidR="0058052C" w:rsidRPr="008416AB" w:rsidRDefault="0058052C" w:rsidP="00B21957">
      <w:pPr>
        <w:spacing w:line="276" w:lineRule="auto"/>
        <w:jc w:val="both"/>
        <w:rPr>
          <w:rFonts w:ascii="Verdana" w:hAnsi="Verdana"/>
          <w:sz w:val="20"/>
          <w:szCs w:val="20"/>
        </w:rPr>
      </w:pPr>
    </w:p>
    <w:p w:rsidR="00F634D8" w:rsidRPr="008416AB" w:rsidRDefault="00F634D8" w:rsidP="004D727F">
      <w:pPr>
        <w:widowControl/>
        <w:numPr>
          <w:ilvl w:val="0"/>
          <w:numId w:val="1"/>
        </w:numPr>
        <w:autoSpaceDE/>
        <w:autoSpaceDN/>
        <w:spacing w:line="276" w:lineRule="auto"/>
        <w:jc w:val="both"/>
        <w:rPr>
          <w:rFonts w:ascii="Verdana" w:hAnsi="Verdana"/>
          <w:b/>
          <w:sz w:val="20"/>
          <w:szCs w:val="20"/>
        </w:rPr>
      </w:pPr>
      <w:r w:rsidRPr="008416AB">
        <w:rPr>
          <w:rFonts w:ascii="Verdana" w:hAnsi="Verdana"/>
          <w:b/>
          <w:sz w:val="20"/>
          <w:szCs w:val="20"/>
        </w:rPr>
        <w:t>JULGAMENTO DAS PROPOSTAS, ADJUDICAÇÃO E HOMOLOGAÇÃO</w:t>
      </w:r>
    </w:p>
    <w:p w:rsidR="00F634D8" w:rsidRPr="008416AB" w:rsidRDefault="00F634D8" w:rsidP="00B21957">
      <w:pPr>
        <w:spacing w:line="276" w:lineRule="auto"/>
        <w:jc w:val="both"/>
        <w:rPr>
          <w:rFonts w:ascii="Verdana" w:hAnsi="Verdana"/>
          <w:sz w:val="20"/>
          <w:szCs w:val="20"/>
        </w:rPr>
      </w:pPr>
    </w:p>
    <w:p w:rsidR="00F634D8" w:rsidRPr="008416AB" w:rsidRDefault="00F634D8" w:rsidP="002C0586">
      <w:pPr>
        <w:pStyle w:val="PargrafodaLista"/>
        <w:widowControl/>
        <w:numPr>
          <w:ilvl w:val="0"/>
          <w:numId w:val="7"/>
        </w:numPr>
        <w:autoSpaceDE/>
        <w:autoSpaceDN/>
        <w:spacing w:line="276" w:lineRule="auto"/>
        <w:rPr>
          <w:rFonts w:ascii="Verdana" w:hAnsi="Verdana"/>
          <w:vanish/>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8416AB" w:rsidRDefault="00F634D8" w:rsidP="00B21957">
      <w:pPr>
        <w:spacing w:line="276" w:lineRule="auto"/>
        <w:ind w:left="720"/>
        <w:jc w:val="both"/>
        <w:rPr>
          <w:rFonts w:ascii="Verdana" w:hAnsi="Verdana"/>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De acordo com o resultado do certame, poderá o Agente de Contratação dilatar o prazo para envio da proposta.</w:t>
      </w:r>
    </w:p>
    <w:p w:rsidR="00F634D8" w:rsidRPr="008416AB" w:rsidRDefault="00F634D8" w:rsidP="00B21957">
      <w:pPr>
        <w:pStyle w:val="PargrafodaLista"/>
        <w:spacing w:line="276" w:lineRule="auto"/>
        <w:rPr>
          <w:rFonts w:ascii="Verdana" w:hAnsi="Verdana"/>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lastRenderedPageBreak/>
        <w:t>A proposta final deverá ser documentada nos autos e será levada em consideração no decorrer da execução do contrato e aplicação de eventual sanção à Contratada, se for ocaso.</w:t>
      </w:r>
    </w:p>
    <w:p w:rsidR="00F634D8" w:rsidRPr="008416AB" w:rsidRDefault="00F634D8" w:rsidP="00B21957">
      <w:pPr>
        <w:pStyle w:val="PargrafodaLista"/>
        <w:spacing w:line="276" w:lineRule="auto"/>
        <w:rPr>
          <w:rFonts w:ascii="Verdana" w:hAnsi="Verdana"/>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8416AB" w:rsidRDefault="00F634D8" w:rsidP="00B21957">
      <w:pPr>
        <w:pStyle w:val="PargrafodaLista"/>
        <w:spacing w:line="276" w:lineRule="auto"/>
        <w:rPr>
          <w:rFonts w:ascii="Verdana" w:hAnsi="Verdana"/>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A oferta deverá ser firme e precisa, limitada, rigorosamente, ao objeto deste Edital, sem conter alternativas de preço ou de qualquer outra condição que induza o julgamento a mais de um resultado, sob pena de desclassificação.</w:t>
      </w:r>
    </w:p>
    <w:p w:rsidR="00F634D8" w:rsidRPr="008416AB" w:rsidRDefault="00F634D8" w:rsidP="00B21957">
      <w:pPr>
        <w:pStyle w:val="PargrafodaLista"/>
        <w:spacing w:line="276" w:lineRule="auto"/>
        <w:rPr>
          <w:rFonts w:ascii="Verdana" w:hAnsi="Verdana"/>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A proposta deverá obedecer aos termos deste Edital e seus Anexos, não sendo considerada aquela que não corresponda às especificações ali contidas ou que estabeleça vínculo à proposta de outro licitante.</w:t>
      </w:r>
    </w:p>
    <w:p w:rsidR="00F634D8" w:rsidRPr="008416AB" w:rsidRDefault="00F634D8" w:rsidP="00B21957">
      <w:pPr>
        <w:spacing w:line="276" w:lineRule="auto"/>
        <w:ind w:left="720"/>
        <w:jc w:val="both"/>
        <w:rPr>
          <w:rFonts w:ascii="Verdana" w:hAnsi="Verdana"/>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Edital.</w:t>
      </w:r>
    </w:p>
    <w:p w:rsidR="00F634D8" w:rsidRPr="008416AB" w:rsidRDefault="00F634D8" w:rsidP="00B21957">
      <w:pPr>
        <w:pStyle w:val="PargrafodaLista"/>
        <w:spacing w:line="276" w:lineRule="auto"/>
        <w:rPr>
          <w:rFonts w:ascii="Verdana" w:hAnsi="Verdana"/>
          <w:sz w:val="20"/>
          <w:szCs w:val="20"/>
        </w:rPr>
      </w:pPr>
    </w:p>
    <w:p w:rsidR="00F634D8" w:rsidRPr="008416AB" w:rsidRDefault="00F634D8" w:rsidP="002C0586">
      <w:pPr>
        <w:widowControl/>
        <w:numPr>
          <w:ilvl w:val="1"/>
          <w:numId w:val="7"/>
        </w:numPr>
        <w:autoSpaceDE/>
        <w:autoSpaceDN/>
        <w:spacing w:line="276" w:lineRule="auto"/>
        <w:jc w:val="both"/>
        <w:rPr>
          <w:rFonts w:ascii="Verdana" w:hAnsi="Verdana"/>
          <w:sz w:val="20"/>
          <w:szCs w:val="20"/>
        </w:rPr>
      </w:pPr>
      <w:r w:rsidRPr="008416AB">
        <w:rPr>
          <w:rFonts w:ascii="Verdana" w:hAnsi="Verdana"/>
          <w:sz w:val="20"/>
          <w:szCs w:val="20"/>
        </w:rPr>
        <w:t>Após análise da proposta e documentação, o Agente de Contratação anunciará à licitante vencedora.</w:t>
      </w:r>
    </w:p>
    <w:p w:rsidR="00F634D8" w:rsidRPr="008416AB" w:rsidRDefault="00F634D8" w:rsidP="00B21957">
      <w:pPr>
        <w:spacing w:line="276" w:lineRule="auto"/>
        <w:jc w:val="both"/>
        <w:rPr>
          <w:rFonts w:ascii="Verdana" w:hAnsi="Verdana"/>
          <w:sz w:val="20"/>
          <w:szCs w:val="20"/>
        </w:rPr>
      </w:pPr>
    </w:p>
    <w:p w:rsidR="002C0586" w:rsidRPr="008416AB" w:rsidRDefault="002C0586" w:rsidP="004D727F">
      <w:pPr>
        <w:widowControl/>
        <w:numPr>
          <w:ilvl w:val="0"/>
          <w:numId w:val="1"/>
        </w:numPr>
        <w:autoSpaceDE/>
        <w:autoSpaceDN/>
        <w:spacing w:line="276" w:lineRule="auto"/>
        <w:jc w:val="both"/>
        <w:rPr>
          <w:rFonts w:ascii="Verdana" w:hAnsi="Verdana"/>
          <w:b/>
          <w:sz w:val="20"/>
          <w:szCs w:val="20"/>
        </w:rPr>
      </w:pPr>
      <w:r w:rsidRPr="008416AB">
        <w:rPr>
          <w:rFonts w:ascii="Verdana" w:hAnsi="Verdana"/>
          <w:b/>
          <w:sz w:val="20"/>
          <w:szCs w:val="20"/>
        </w:rPr>
        <w:t>LOCAL E PRAZO DE EXECUSSÃO</w:t>
      </w:r>
    </w:p>
    <w:p w:rsidR="00290D00" w:rsidRPr="008416AB" w:rsidRDefault="00B15D4F" w:rsidP="00B15D4F">
      <w:pPr>
        <w:widowControl/>
        <w:autoSpaceDE/>
        <w:autoSpaceDN/>
        <w:spacing w:line="276" w:lineRule="auto"/>
        <w:ind w:left="709" w:hanging="709"/>
        <w:jc w:val="both"/>
        <w:rPr>
          <w:rFonts w:ascii="Verdana" w:hAnsi="Verdana"/>
          <w:sz w:val="20"/>
          <w:szCs w:val="20"/>
        </w:rPr>
      </w:pPr>
      <w:r w:rsidRPr="008416AB">
        <w:rPr>
          <w:rFonts w:ascii="Verdana" w:hAnsi="Verdana"/>
          <w:sz w:val="20"/>
          <w:szCs w:val="20"/>
        </w:rPr>
        <w:t xml:space="preserve">7.1     </w:t>
      </w:r>
      <w:r w:rsidR="00290D00" w:rsidRPr="008416AB">
        <w:rPr>
          <w:rFonts w:ascii="Verdana" w:hAnsi="Verdana"/>
          <w:sz w:val="20"/>
          <w:szCs w:val="20"/>
        </w:rPr>
        <w:t xml:space="preserve">O prazo, o local e  o horário da execução será conforme o combinado na solicitação. </w:t>
      </w:r>
    </w:p>
    <w:p w:rsidR="002C0586" w:rsidRPr="008416AB" w:rsidRDefault="002C0586" w:rsidP="002C0586">
      <w:pPr>
        <w:widowControl/>
        <w:autoSpaceDE/>
        <w:autoSpaceDN/>
        <w:spacing w:line="276" w:lineRule="auto"/>
        <w:ind w:left="1065"/>
        <w:jc w:val="both"/>
        <w:rPr>
          <w:rFonts w:ascii="Verdana" w:hAnsi="Verdana"/>
          <w:b/>
          <w:sz w:val="20"/>
          <w:szCs w:val="20"/>
        </w:rPr>
      </w:pPr>
    </w:p>
    <w:p w:rsidR="00467622" w:rsidRPr="008416AB" w:rsidRDefault="00467622" w:rsidP="00467622">
      <w:pPr>
        <w:widowControl/>
        <w:numPr>
          <w:ilvl w:val="0"/>
          <w:numId w:val="1"/>
        </w:numPr>
        <w:autoSpaceDE/>
        <w:autoSpaceDN/>
        <w:jc w:val="both"/>
        <w:rPr>
          <w:rFonts w:ascii="Verdana" w:hAnsi="Verdana" w:cs="Arial"/>
          <w:b/>
          <w:sz w:val="20"/>
          <w:szCs w:val="20"/>
        </w:rPr>
      </w:pPr>
      <w:r w:rsidRPr="008416AB">
        <w:rPr>
          <w:rFonts w:ascii="Verdana" w:hAnsi="Verdana" w:cs="Arial"/>
          <w:b/>
          <w:sz w:val="20"/>
          <w:szCs w:val="20"/>
        </w:rPr>
        <w:t>DO PAGAMENTO</w:t>
      </w:r>
    </w:p>
    <w:p w:rsidR="00467622" w:rsidRPr="008416AB" w:rsidRDefault="00B15D4F" w:rsidP="00B15D4F">
      <w:pPr>
        <w:ind w:left="709" w:hanging="709"/>
        <w:jc w:val="both"/>
        <w:rPr>
          <w:rFonts w:ascii="Verdana" w:hAnsi="Verdana" w:cs="Arial"/>
          <w:sz w:val="20"/>
          <w:szCs w:val="20"/>
        </w:rPr>
      </w:pPr>
      <w:r w:rsidRPr="008416AB">
        <w:rPr>
          <w:rFonts w:ascii="Verdana" w:hAnsi="Verdana" w:cs="Arial"/>
          <w:sz w:val="20"/>
          <w:szCs w:val="20"/>
        </w:rPr>
        <w:t xml:space="preserve">8.1   </w:t>
      </w:r>
      <w:r w:rsidR="00467622" w:rsidRPr="008416AB">
        <w:rPr>
          <w:rFonts w:ascii="Verdana" w:hAnsi="Verdana" w:cs="Arial"/>
          <w:sz w:val="20"/>
          <w:szCs w:val="20"/>
        </w:rPr>
        <w:t>O pagamento será efetuado em até 30(trinta) dias após a certificação da nota fiscal, devidamente atestada pelos servidores responsáveis pelo recebimento.</w:t>
      </w:r>
    </w:p>
    <w:p w:rsidR="00467622" w:rsidRPr="008416AB" w:rsidRDefault="00467622" w:rsidP="00467622">
      <w:pPr>
        <w:jc w:val="both"/>
        <w:rPr>
          <w:rFonts w:ascii="Verdana" w:hAnsi="Verdana" w:cs="Arial"/>
          <w:sz w:val="20"/>
          <w:szCs w:val="20"/>
        </w:rPr>
      </w:pPr>
    </w:p>
    <w:p w:rsidR="00467622" w:rsidRPr="008416AB" w:rsidRDefault="00467622" w:rsidP="00467622">
      <w:pPr>
        <w:widowControl/>
        <w:numPr>
          <w:ilvl w:val="0"/>
          <w:numId w:val="1"/>
        </w:numPr>
        <w:autoSpaceDE/>
        <w:autoSpaceDN/>
        <w:jc w:val="both"/>
        <w:rPr>
          <w:rFonts w:ascii="Verdana" w:hAnsi="Verdana" w:cs="Arial"/>
          <w:b/>
          <w:sz w:val="20"/>
          <w:szCs w:val="20"/>
        </w:rPr>
      </w:pPr>
      <w:r w:rsidRPr="008416AB">
        <w:rPr>
          <w:rFonts w:ascii="Verdana" w:hAnsi="Verdana" w:cs="Arial"/>
          <w:b/>
          <w:sz w:val="20"/>
          <w:szCs w:val="20"/>
        </w:rPr>
        <w:t>DA GARANTIA</w:t>
      </w:r>
    </w:p>
    <w:p w:rsidR="00467622" w:rsidRPr="008416AB" w:rsidRDefault="00467622" w:rsidP="00467622">
      <w:pPr>
        <w:jc w:val="both"/>
        <w:rPr>
          <w:rFonts w:ascii="Verdana" w:hAnsi="Verdana" w:cs="Arial"/>
          <w:sz w:val="20"/>
          <w:szCs w:val="20"/>
        </w:rPr>
      </w:pPr>
    </w:p>
    <w:p w:rsidR="00467622" w:rsidRPr="008416AB" w:rsidRDefault="00B15D4F" w:rsidP="00B15D4F">
      <w:pPr>
        <w:ind w:left="709" w:hanging="709"/>
        <w:jc w:val="both"/>
        <w:rPr>
          <w:rFonts w:ascii="Verdana" w:hAnsi="Verdana" w:cs="Arial"/>
          <w:sz w:val="20"/>
          <w:szCs w:val="20"/>
        </w:rPr>
      </w:pPr>
      <w:r w:rsidRPr="008416AB">
        <w:rPr>
          <w:rFonts w:ascii="Verdana" w:hAnsi="Verdana" w:cs="Arial"/>
          <w:sz w:val="20"/>
          <w:szCs w:val="20"/>
        </w:rPr>
        <w:t xml:space="preserve">9.1    </w:t>
      </w:r>
      <w:r w:rsidR="00467622" w:rsidRPr="008416AB">
        <w:rPr>
          <w:rFonts w:ascii="Verdana" w:hAnsi="Verdana" w:cs="Arial"/>
          <w:sz w:val="20"/>
          <w:szCs w:val="20"/>
        </w:rPr>
        <w:t>A Contratada deverá prestar garantia conforme disposto no art. 26 da Lei Federal nº 8.078 de 11 de setembro de 1990 (Código de Defesa do Consumidor).</w:t>
      </w:r>
    </w:p>
    <w:p w:rsidR="00467622" w:rsidRPr="008416AB" w:rsidRDefault="00467622" w:rsidP="00467622">
      <w:pPr>
        <w:jc w:val="both"/>
        <w:rPr>
          <w:rFonts w:ascii="Verdana" w:hAnsi="Verdana" w:cs="Arial"/>
          <w:sz w:val="20"/>
          <w:szCs w:val="20"/>
        </w:rPr>
      </w:pPr>
    </w:p>
    <w:p w:rsidR="00467622" w:rsidRPr="008416AB" w:rsidRDefault="00467622" w:rsidP="00467622">
      <w:pPr>
        <w:widowControl/>
        <w:numPr>
          <w:ilvl w:val="0"/>
          <w:numId w:val="1"/>
        </w:numPr>
        <w:autoSpaceDE/>
        <w:autoSpaceDN/>
        <w:jc w:val="both"/>
        <w:rPr>
          <w:rFonts w:ascii="Verdana" w:hAnsi="Verdana" w:cs="Arial"/>
          <w:b/>
          <w:sz w:val="20"/>
          <w:szCs w:val="20"/>
        </w:rPr>
      </w:pPr>
      <w:r w:rsidRPr="008416AB">
        <w:rPr>
          <w:rFonts w:ascii="Verdana" w:hAnsi="Verdana" w:cs="Arial"/>
          <w:b/>
          <w:sz w:val="20"/>
          <w:szCs w:val="20"/>
        </w:rPr>
        <w:t>DOS RECURSOS</w:t>
      </w:r>
    </w:p>
    <w:p w:rsidR="00467622" w:rsidRPr="008416AB" w:rsidRDefault="00467622" w:rsidP="00467622">
      <w:pPr>
        <w:jc w:val="both"/>
        <w:rPr>
          <w:rFonts w:ascii="Verdana" w:hAnsi="Verdana" w:cs="Arial"/>
          <w:sz w:val="20"/>
          <w:szCs w:val="20"/>
        </w:rPr>
      </w:pPr>
    </w:p>
    <w:p w:rsidR="00467622" w:rsidRPr="008416AB" w:rsidRDefault="00B15D4F" w:rsidP="00B15D4F">
      <w:pPr>
        <w:ind w:left="709" w:hanging="709"/>
        <w:jc w:val="both"/>
        <w:rPr>
          <w:rFonts w:ascii="Verdana" w:hAnsi="Verdana" w:cs="Arial"/>
          <w:sz w:val="20"/>
          <w:szCs w:val="20"/>
        </w:rPr>
      </w:pPr>
      <w:r w:rsidRPr="008416AB">
        <w:rPr>
          <w:rFonts w:ascii="Verdana" w:hAnsi="Verdana" w:cs="Arial"/>
          <w:sz w:val="20"/>
          <w:szCs w:val="20"/>
        </w:rPr>
        <w:t xml:space="preserve">10.1  </w:t>
      </w:r>
      <w:r w:rsidR="00467622" w:rsidRPr="008416AB">
        <w:rPr>
          <w:rFonts w:ascii="Verdana" w:hAnsi="Verdana" w:cs="Arial"/>
          <w:sz w:val="20"/>
          <w:szCs w:val="20"/>
        </w:rPr>
        <w:t>2.060 GESTÃO DAS POLÍTICAS E AÇÕES DE DESENVOLVIMENTO URBANO  98- 3.3.90.00.00.00.00.00 – Aplicações Diretas    1.500.0000.0000 – Recursos Ordinários.</w:t>
      </w:r>
    </w:p>
    <w:p w:rsidR="00467622" w:rsidRPr="008416AB" w:rsidRDefault="00467622" w:rsidP="00467622">
      <w:pPr>
        <w:jc w:val="both"/>
        <w:rPr>
          <w:rFonts w:ascii="Verdana" w:hAnsi="Verdana" w:cs="Arial"/>
          <w:sz w:val="20"/>
          <w:szCs w:val="20"/>
        </w:rPr>
      </w:pPr>
    </w:p>
    <w:p w:rsidR="00467622" w:rsidRPr="008416AB" w:rsidRDefault="00467622" w:rsidP="00467622">
      <w:pPr>
        <w:widowControl/>
        <w:numPr>
          <w:ilvl w:val="0"/>
          <w:numId w:val="1"/>
        </w:numPr>
        <w:autoSpaceDE/>
        <w:autoSpaceDN/>
        <w:jc w:val="both"/>
        <w:rPr>
          <w:rFonts w:ascii="Verdana" w:hAnsi="Verdana" w:cs="Arial"/>
          <w:b/>
          <w:sz w:val="20"/>
          <w:szCs w:val="20"/>
        </w:rPr>
      </w:pPr>
      <w:r w:rsidRPr="008416AB">
        <w:rPr>
          <w:rFonts w:ascii="Verdana" w:hAnsi="Verdana" w:cs="Arial"/>
          <w:b/>
          <w:sz w:val="20"/>
          <w:szCs w:val="20"/>
        </w:rPr>
        <w:t>DOS VALORES ESTIMADOS</w:t>
      </w:r>
    </w:p>
    <w:p w:rsidR="00467622" w:rsidRPr="008416AB" w:rsidRDefault="00467622" w:rsidP="00467622">
      <w:pPr>
        <w:jc w:val="both"/>
        <w:rPr>
          <w:rFonts w:ascii="Verdana" w:hAnsi="Verdana" w:cs="Arial"/>
          <w:sz w:val="20"/>
          <w:szCs w:val="20"/>
        </w:rPr>
      </w:pPr>
      <w:r w:rsidRPr="008416AB">
        <w:rPr>
          <w:rFonts w:ascii="Verdana" w:hAnsi="Verdana" w:cs="Arial"/>
          <w:sz w:val="20"/>
          <w:szCs w:val="20"/>
        </w:rPr>
        <w:t xml:space="preserve"> </w:t>
      </w:r>
    </w:p>
    <w:p w:rsidR="00467622" w:rsidRPr="008416AB" w:rsidRDefault="00B15D4F" w:rsidP="00B15D4F">
      <w:pPr>
        <w:ind w:left="709" w:hanging="709"/>
        <w:jc w:val="both"/>
        <w:rPr>
          <w:rFonts w:ascii="Verdana" w:hAnsi="Verdana" w:cs="Arial"/>
          <w:b/>
          <w:spacing w:val="2"/>
          <w:sz w:val="20"/>
          <w:szCs w:val="20"/>
        </w:rPr>
      </w:pPr>
      <w:r w:rsidRPr="008416AB">
        <w:rPr>
          <w:rFonts w:ascii="Verdana" w:hAnsi="Verdana" w:cs="Arial"/>
          <w:sz w:val="20"/>
          <w:szCs w:val="20"/>
        </w:rPr>
        <w:t xml:space="preserve">11.1 </w:t>
      </w:r>
      <w:r w:rsidR="008A02B1" w:rsidRPr="008416AB">
        <w:rPr>
          <w:rFonts w:ascii="Verdana" w:hAnsi="Verdana" w:cs="Arial"/>
          <w:sz w:val="20"/>
          <w:szCs w:val="20"/>
        </w:rPr>
        <w:t xml:space="preserve"> </w:t>
      </w:r>
      <w:r w:rsidR="00467622" w:rsidRPr="008416AB">
        <w:rPr>
          <w:rFonts w:ascii="Verdana" w:hAnsi="Verdana" w:cs="Arial"/>
          <w:sz w:val="20"/>
          <w:szCs w:val="20"/>
        </w:rPr>
        <w:t xml:space="preserve">O custo total máximo para a aquisição do Objeto do presente </w:t>
      </w:r>
      <w:r w:rsidR="00457D20" w:rsidRPr="008416AB">
        <w:rPr>
          <w:rFonts w:ascii="Verdana" w:hAnsi="Verdana" w:cs="Arial"/>
          <w:sz w:val="20"/>
          <w:szCs w:val="20"/>
        </w:rPr>
        <w:t>Edital</w:t>
      </w:r>
      <w:r w:rsidR="00467622" w:rsidRPr="008416AB">
        <w:rPr>
          <w:rFonts w:ascii="Verdana" w:hAnsi="Verdana" w:cs="Arial"/>
          <w:sz w:val="20"/>
          <w:szCs w:val="20"/>
        </w:rPr>
        <w:t xml:space="preserve"> será de R$ </w:t>
      </w:r>
      <w:r w:rsidR="00457D20" w:rsidRPr="008416AB">
        <w:rPr>
          <w:rFonts w:ascii="Verdana" w:hAnsi="Verdana" w:cs="Arial"/>
          <w:sz w:val="20"/>
          <w:szCs w:val="20"/>
        </w:rPr>
        <w:t>49.000,00 (Quarenta e nove mil reais).</w:t>
      </w:r>
    </w:p>
    <w:p w:rsidR="00F634D8" w:rsidRPr="008416AB" w:rsidRDefault="00F634D8" w:rsidP="00B21957">
      <w:pPr>
        <w:spacing w:line="276" w:lineRule="auto"/>
        <w:jc w:val="both"/>
        <w:rPr>
          <w:rFonts w:ascii="Verdana" w:hAnsi="Verdana"/>
          <w:b/>
          <w:sz w:val="20"/>
          <w:szCs w:val="20"/>
        </w:rPr>
      </w:pPr>
    </w:p>
    <w:p w:rsidR="00457D20" w:rsidRPr="008416AB" w:rsidRDefault="00457D20" w:rsidP="00457D20">
      <w:pPr>
        <w:pStyle w:val="PargrafodaLista"/>
        <w:numPr>
          <w:ilvl w:val="0"/>
          <w:numId w:val="1"/>
        </w:numPr>
        <w:spacing w:line="276" w:lineRule="auto"/>
        <w:rPr>
          <w:rFonts w:ascii="Verdana" w:hAnsi="Verdana"/>
          <w:b/>
          <w:sz w:val="20"/>
          <w:szCs w:val="20"/>
        </w:rPr>
      </w:pPr>
      <w:r w:rsidRPr="008416AB">
        <w:rPr>
          <w:rFonts w:ascii="Verdana" w:hAnsi="Verdana" w:cs="Arial"/>
          <w:b/>
          <w:sz w:val="20"/>
          <w:szCs w:val="20"/>
        </w:rPr>
        <w:lastRenderedPageBreak/>
        <w:t>ANEXOS</w:t>
      </w:r>
    </w:p>
    <w:p w:rsidR="00F634D8" w:rsidRPr="008416AB" w:rsidRDefault="00F634D8" w:rsidP="002C0586">
      <w:pPr>
        <w:pStyle w:val="PargrafodaLista"/>
        <w:widowControl/>
        <w:numPr>
          <w:ilvl w:val="0"/>
          <w:numId w:val="7"/>
        </w:numPr>
        <w:autoSpaceDE/>
        <w:autoSpaceDN/>
        <w:spacing w:line="276" w:lineRule="auto"/>
        <w:rPr>
          <w:rFonts w:ascii="Verdana" w:hAnsi="Verdana"/>
          <w:vanish/>
          <w:sz w:val="20"/>
          <w:szCs w:val="20"/>
        </w:rPr>
      </w:pPr>
    </w:p>
    <w:p w:rsidR="00F634D8" w:rsidRPr="008416AB" w:rsidRDefault="008A02B1" w:rsidP="008A02B1">
      <w:pPr>
        <w:widowControl/>
        <w:autoSpaceDE/>
        <w:autoSpaceDN/>
        <w:spacing w:line="276" w:lineRule="auto"/>
        <w:ind w:left="851" w:hanging="851"/>
        <w:rPr>
          <w:rFonts w:ascii="Verdana" w:hAnsi="Verdana"/>
          <w:sz w:val="20"/>
          <w:szCs w:val="20"/>
        </w:rPr>
      </w:pPr>
      <w:r w:rsidRPr="008416AB">
        <w:rPr>
          <w:rFonts w:ascii="Verdana" w:hAnsi="Verdana"/>
          <w:sz w:val="20"/>
          <w:szCs w:val="20"/>
        </w:rPr>
        <w:t xml:space="preserve">12.1     </w:t>
      </w:r>
      <w:r w:rsidR="00F634D8" w:rsidRPr="008416AB">
        <w:rPr>
          <w:rFonts w:ascii="Verdana" w:hAnsi="Verdana"/>
          <w:sz w:val="20"/>
          <w:szCs w:val="20"/>
        </w:rPr>
        <w:t>Integram o presente Edital os seguintes anexos:</w:t>
      </w:r>
    </w:p>
    <w:p w:rsidR="00F634D8" w:rsidRPr="008416AB" w:rsidRDefault="00F634D8" w:rsidP="00B21957">
      <w:pPr>
        <w:spacing w:line="276" w:lineRule="auto"/>
        <w:jc w:val="both"/>
        <w:rPr>
          <w:rFonts w:ascii="Verdana" w:hAnsi="Verdana"/>
          <w:sz w:val="20"/>
          <w:szCs w:val="20"/>
        </w:rPr>
      </w:pPr>
    </w:p>
    <w:p w:rsidR="00F634D8" w:rsidRPr="008416AB" w:rsidRDefault="00F634D8" w:rsidP="004D727F">
      <w:pPr>
        <w:widowControl/>
        <w:numPr>
          <w:ilvl w:val="0"/>
          <w:numId w:val="3"/>
        </w:numPr>
        <w:autoSpaceDE/>
        <w:autoSpaceDN/>
        <w:spacing w:line="276" w:lineRule="auto"/>
        <w:jc w:val="both"/>
        <w:rPr>
          <w:rFonts w:ascii="Verdana" w:hAnsi="Verdana"/>
          <w:sz w:val="20"/>
          <w:szCs w:val="20"/>
        </w:rPr>
      </w:pPr>
      <w:r w:rsidRPr="008416AB">
        <w:rPr>
          <w:rFonts w:ascii="Verdana" w:hAnsi="Verdana"/>
          <w:sz w:val="20"/>
          <w:szCs w:val="20"/>
        </w:rPr>
        <w:t xml:space="preserve">Anexo “I” – </w:t>
      </w:r>
      <w:r w:rsidR="00F75AA6">
        <w:rPr>
          <w:rFonts w:ascii="Verdana" w:hAnsi="Verdana"/>
          <w:sz w:val="20"/>
          <w:szCs w:val="20"/>
        </w:rPr>
        <w:t>MINUTA DA ATA</w:t>
      </w:r>
      <w:r w:rsidR="00456AB3">
        <w:rPr>
          <w:rFonts w:ascii="Verdana" w:hAnsi="Verdana"/>
          <w:sz w:val="20"/>
          <w:szCs w:val="20"/>
        </w:rPr>
        <w:t>.</w:t>
      </w:r>
    </w:p>
    <w:p w:rsidR="00F634D8" w:rsidRPr="008416AB" w:rsidRDefault="00F634D8" w:rsidP="00B21957">
      <w:pPr>
        <w:spacing w:line="276" w:lineRule="auto"/>
        <w:rPr>
          <w:rFonts w:ascii="Verdana" w:hAnsi="Verdana"/>
          <w:sz w:val="20"/>
          <w:szCs w:val="20"/>
        </w:rPr>
      </w:pPr>
    </w:p>
    <w:p w:rsidR="00F634D8" w:rsidRPr="008416AB" w:rsidRDefault="00F634D8" w:rsidP="00B21957">
      <w:pPr>
        <w:spacing w:line="276" w:lineRule="auto"/>
        <w:jc w:val="center"/>
        <w:rPr>
          <w:rFonts w:ascii="Verdana" w:hAnsi="Verdana"/>
          <w:sz w:val="20"/>
          <w:szCs w:val="20"/>
        </w:rPr>
      </w:pPr>
      <w:r w:rsidRPr="008416AB">
        <w:rPr>
          <w:rFonts w:ascii="Verdana" w:hAnsi="Verdana"/>
          <w:sz w:val="20"/>
          <w:szCs w:val="20"/>
        </w:rPr>
        <w:t xml:space="preserve">Ipumirim, </w:t>
      </w:r>
      <w:r w:rsidR="00456AB3">
        <w:rPr>
          <w:rFonts w:ascii="Verdana" w:hAnsi="Verdana"/>
          <w:sz w:val="20"/>
          <w:szCs w:val="20"/>
        </w:rPr>
        <w:t>18</w:t>
      </w:r>
      <w:r w:rsidRPr="008416AB">
        <w:rPr>
          <w:rFonts w:ascii="Verdana" w:hAnsi="Verdana"/>
          <w:sz w:val="20"/>
          <w:szCs w:val="20"/>
        </w:rPr>
        <w:t xml:space="preserve"> de </w:t>
      </w:r>
      <w:r w:rsidR="00354F48" w:rsidRPr="008416AB">
        <w:rPr>
          <w:rFonts w:ascii="Verdana" w:hAnsi="Verdana"/>
          <w:sz w:val="20"/>
          <w:szCs w:val="20"/>
        </w:rPr>
        <w:t>J</w:t>
      </w:r>
      <w:r w:rsidR="00E30467">
        <w:rPr>
          <w:rFonts w:ascii="Verdana" w:hAnsi="Verdana"/>
          <w:sz w:val="20"/>
          <w:szCs w:val="20"/>
        </w:rPr>
        <w:t>ul</w:t>
      </w:r>
      <w:r w:rsidR="005A00A1" w:rsidRPr="008416AB">
        <w:rPr>
          <w:rFonts w:ascii="Verdana" w:hAnsi="Verdana"/>
          <w:sz w:val="20"/>
          <w:szCs w:val="20"/>
        </w:rPr>
        <w:t>ho</w:t>
      </w:r>
      <w:r w:rsidRPr="008416AB">
        <w:rPr>
          <w:rFonts w:ascii="Verdana" w:hAnsi="Verdana"/>
          <w:sz w:val="20"/>
          <w:szCs w:val="20"/>
        </w:rPr>
        <w:t xml:space="preserve"> de 2024</w:t>
      </w:r>
    </w:p>
    <w:p w:rsidR="00F634D8" w:rsidRPr="008416AB" w:rsidRDefault="00F634D8" w:rsidP="00B21957">
      <w:pPr>
        <w:spacing w:line="276" w:lineRule="auto"/>
        <w:rPr>
          <w:rFonts w:ascii="Verdana" w:hAnsi="Verdana" w:cs="Arial"/>
          <w:spacing w:val="2"/>
          <w:sz w:val="20"/>
          <w:szCs w:val="20"/>
        </w:rPr>
      </w:pPr>
    </w:p>
    <w:p w:rsidR="00F634D8" w:rsidRPr="008416AB" w:rsidRDefault="00F634D8" w:rsidP="00B21957">
      <w:pPr>
        <w:spacing w:line="276" w:lineRule="auto"/>
        <w:ind w:left="708"/>
        <w:jc w:val="center"/>
        <w:rPr>
          <w:rFonts w:ascii="Verdana" w:hAnsi="Verdana" w:cs="Arial"/>
          <w:spacing w:val="2"/>
          <w:sz w:val="20"/>
          <w:szCs w:val="20"/>
        </w:rPr>
      </w:pPr>
    </w:p>
    <w:p w:rsidR="00F634D8" w:rsidRPr="008416AB" w:rsidRDefault="00F634D8" w:rsidP="00B21957">
      <w:pPr>
        <w:spacing w:line="276" w:lineRule="auto"/>
        <w:ind w:left="708"/>
        <w:jc w:val="center"/>
        <w:rPr>
          <w:rFonts w:ascii="Verdana" w:hAnsi="Verdana" w:cs="Arial"/>
          <w:spacing w:val="2"/>
          <w:sz w:val="20"/>
          <w:szCs w:val="20"/>
        </w:rPr>
      </w:pPr>
    </w:p>
    <w:p w:rsidR="00F634D8" w:rsidRPr="008416AB" w:rsidRDefault="00F634D8" w:rsidP="00B21957">
      <w:pPr>
        <w:spacing w:line="276" w:lineRule="auto"/>
        <w:ind w:left="708"/>
        <w:jc w:val="center"/>
        <w:rPr>
          <w:rFonts w:ascii="Verdana" w:hAnsi="Verdana" w:cs="Arial"/>
          <w:spacing w:val="2"/>
          <w:sz w:val="20"/>
          <w:szCs w:val="20"/>
        </w:rPr>
      </w:pPr>
      <w:r w:rsidRPr="008416AB">
        <w:rPr>
          <w:rFonts w:ascii="Verdana" w:hAnsi="Verdana" w:cs="Arial"/>
          <w:spacing w:val="2"/>
          <w:sz w:val="20"/>
          <w:szCs w:val="20"/>
        </w:rPr>
        <w:t>_____________________________________</w:t>
      </w:r>
    </w:p>
    <w:p w:rsidR="00F634D8" w:rsidRPr="008416AB" w:rsidRDefault="00FA307C" w:rsidP="00B21957">
      <w:pPr>
        <w:spacing w:line="276" w:lineRule="auto"/>
        <w:ind w:left="708"/>
        <w:jc w:val="center"/>
        <w:rPr>
          <w:rFonts w:ascii="Verdana" w:hAnsi="Verdana" w:cs="Arial"/>
          <w:b/>
          <w:spacing w:val="2"/>
          <w:sz w:val="20"/>
          <w:szCs w:val="20"/>
        </w:rPr>
      </w:pPr>
      <w:r w:rsidRPr="008416AB">
        <w:rPr>
          <w:rFonts w:ascii="Verdana" w:hAnsi="Verdana" w:cs="Arial"/>
          <w:b/>
          <w:spacing w:val="2"/>
          <w:sz w:val="20"/>
          <w:szCs w:val="20"/>
        </w:rPr>
        <w:t>HILA</w:t>
      </w:r>
      <w:r w:rsidR="00F634D8" w:rsidRPr="008416AB">
        <w:rPr>
          <w:rFonts w:ascii="Verdana" w:hAnsi="Verdana" w:cs="Arial"/>
          <w:b/>
          <w:spacing w:val="2"/>
          <w:sz w:val="20"/>
          <w:szCs w:val="20"/>
        </w:rPr>
        <w:t>RIO REFFATTI</w:t>
      </w:r>
    </w:p>
    <w:p w:rsidR="00F634D8" w:rsidRPr="00457D20" w:rsidRDefault="00F634D8" w:rsidP="00B21957">
      <w:pPr>
        <w:spacing w:line="276" w:lineRule="auto"/>
        <w:ind w:left="708"/>
        <w:jc w:val="center"/>
        <w:rPr>
          <w:rFonts w:ascii="Verdana" w:hAnsi="Verdana" w:cs="Arial"/>
          <w:b/>
          <w:spacing w:val="2"/>
          <w:sz w:val="20"/>
          <w:szCs w:val="20"/>
        </w:rPr>
      </w:pPr>
      <w:r w:rsidRPr="008416AB">
        <w:rPr>
          <w:rFonts w:ascii="Verdana" w:hAnsi="Verdana" w:cs="Arial"/>
          <w:b/>
          <w:spacing w:val="2"/>
          <w:sz w:val="20"/>
          <w:szCs w:val="20"/>
        </w:rPr>
        <w:t>PREFEITO MUNICIPAL</w:t>
      </w:r>
    </w:p>
    <w:p w:rsidR="00A20F0A" w:rsidRPr="00457D20" w:rsidRDefault="00A20F0A" w:rsidP="0087656C">
      <w:pPr>
        <w:spacing w:line="276" w:lineRule="auto"/>
        <w:rPr>
          <w:rFonts w:ascii="Verdana" w:hAnsi="Verdana" w:cs="Arial"/>
          <w:spacing w:val="2"/>
          <w:sz w:val="20"/>
          <w:szCs w:val="20"/>
        </w:rPr>
      </w:pPr>
    </w:p>
    <w:p w:rsidR="00A20F0A" w:rsidRPr="00457D20" w:rsidRDefault="00A20F0A" w:rsidP="0087656C">
      <w:pPr>
        <w:spacing w:line="276" w:lineRule="auto"/>
        <w:rPr>
          <w:rFonts w:ascii="Verdana" w:hAnsi="Verdana" w:cs="Arial"/>
          <w:spacing w:val="2"/>
          <w:sz w:val="20"/>
          <w:szCs w:val="20"/>
        </w:rPr>
      </w:pPr>
    </w:p>
    <w:p w:rsidR="00A20F0A" w:rsidRPr="00457D20" w:rsidRDefault="00A20F0A" w:rsidP="0087656C">
      <w:pPr>
        <w:spacing w:line="276" w:lineRule="auto"/>
        <w:rPr>
          <w:rFonts w:ascii="Verdana" w:hAnsi="Verdana" w:cs="Arial"/>
          <w:spacing w:val="2"/>
          <w:sz w:val="20"/>
          <w:szCs w:val="20"/>
        </w:rPr>
      </w:pPr>
    </w:p>
    <w:p w:rsidR="00A20F0A" w:rsidRPr="00457D20" w:rsidRDefault="00A20F0A" w:rsidP="0087656C">
      <w:pPr>
        <w:spacing w:line="276" w:lineRule="auto"/>
        <w:rPr>
          <w:rFonts w:ascii="Verdana" w:hAnsi="Verdana" w:cs="Arial"/>
          <w:spacing w:val="2"/>
          <w:sz w:val="20"/>
          <w:szCs w:val="20"/>
        </w:rPr>
      </w:pPr>
    </w:p>
    <w:p w:rsidR="00A20F0A" w:rsidRPr="00457D20" w:rsidRDefault="00A20F0A" w:rsidP="0087656C">
      <w:pPr>
        <w:spacing w:line="276" w:lineRule="auto"/>
        <w:rPr>
          <w:rFonts w:ascii="Verdana" w:hAnsi="Verdana" w:cs="Arial"/>
          <w:spacing w:val="2"/>
          <w:sz w:val="20"/>
          <w:szCs w:val="20"/>
        </w:rPr>
      </w:pPr>
    </w:p>
    <w:p w:rsidR="00A20F0A" w:rsidRPr="00457D20" w:rsidRDefault="00A20F0A" w:rsidP="0087656C">
      <w:pPr>
        <w:spacing w:line="276" w:lineRule="auto"/>
        <w:rPr>
          <w:rFonts w:ascii="Verdana" w:hAnsi="Verdana" w:cs="Arial"/>
          <w:spacing w:val="2"/>
          <w:sz w:val="20"/>
          <w:szCs w:val="20"/>
        </w:rPr>
      </w:pPr>
    </w:p>
    <w:p w:rsidR="00A20F0A" w:rsidRPr="00457D20" w:rsidRDefault="00A20F0A" w:rsidP="0087656C">
      <w:pPr>
        <w:spacing w:line="276" w:lineRule="auto"/>
        <w:rPr>
          <w:rFonts w:ascii="Verdana" w:hAnsi="Verdana" w:cs="Arial"/>
          <w:spacing w:val="2"/>
          <w:sz w:val="20"/>
          <w:szCs w:val="20"/>
        </w:rPr>
      </w:pPr>
    </w:p>
    <w:p w:rsidR="00A20F0A" w:rsidRPr="00457D20" w:rsidRDefault="00A20F0A" w:rsidP="0087656C">
      <w:pPr>
        <w:spacing w:line="276" w:lineRule="auto"/>
        <w:rPr>
          <w:rFonts w:ascii="Verdana" w:hAnsi="Verdana" w:cs="Arial"/>
          <w:spacing w:val="2"/>
          <w:sz w:val="20"/>
          <w:szCs w:val="20"/>
        </w:rPr>
      </w:pPr>
    </w:p>
    <w:p w:rsidR="00A20F0A" w:rsidRPr="00457D20" w:rsidRDefault="00A20F0A" w:rsidP="0087656C">
      <w:pPr>
        <w:spacing w:line="276" w:lineRule="auto"/>
        <w:rPr>
          <w:rFonts w:ascii="Verdana" w:hAnsi="Verdana" w:cs="Arial"/>
          <w:spacing w:val="2"/>
          <w:sz w:val="20"/>
          <w:szCs w:val="20"/>
        </w:rPr>
      </w:pPr>
    </w:p>
    <w:p w:rsidR="00A20F0A" w:rsidRPr="00457D20" w:rsidRDefault="00A20F0A" w:rsidP="0087656C">
      <w:pPr>
        <w:spacing w:line="276" w:lineRule="auto"/>
        <w:rPr>
          <w:rFonts w:ascii="Verdana" w:hAnsi="Verdana" w:cs="Arial"/>
          <w:spacing w:val="2"/>
          <w:sz w:val="20"/>
          <w:szCs w:val="20"/>
        </w:rPr>
      </w:pPr>
    </w:p>
    <w:p w:rsidR="00290D00" w:rsidRPr="00457D20" w:rsidRDefault="00290D00" w:rsidP="0087656C">
      <w:pPr>
        <w:spacing w:line="276" w:lineRule="auto"/>
        <w:rPr>
          <w:rFonts w:ascii="Verdana" w:hAnsi="Verdana" w:cs="Arial"/>
          <w:spacing w:val="2"/>
          <w:sz w:val="20"/>
          <w:szCs w:val="20"/>
        </w:rPr>
      </w:pPr>
    </w:p>
    <w:p w:rsidR="00A20F0A" w:rsidRDefault="00A20F0A"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456AB3" w:rsidRPr="008416AB" w:rsidRDefault="00456AB3" w:rsidP="00456AB3">
      <w:pPr>
        <w:spacing w:line="276" w:lineRule="auto"/>
        <w:jc w:val="center"/>
        <w:rPr>
          <w:rFonts w:ascii="Verdana" w:hAnsi="Verdana"/>
          <w:b/>
          <w:sz w:val="20"/>
          <w:szCs w:val="20"/>
        </w:rPr>
      </w:pPr>
      <w:r w:rsidRPr="008416AB">
        <w:rPr>
          <w:rFonts w:ascii="Verdana" w:hAnsi="Verdana"/>
          <w:b/>
          <w:sz w:val="20"/>
          <w:szCs w:val="20"/>
        </w:rPr>
        <w:t xml:space="preserve">DISPENSA ELETRÔNICA </w:t>
      </w:r>
      <w:r>
        <w:rPr>
          <w:rFonts w:ascii="Verdana" w:hAnsi="Verdana"/>
          <w:b/>
          <w:sz w:val="20"/>
          <w:szCs w:val="20"/>
        </w:rPr>
        <w:t>12</w:t>
      </w:r>
      <w:r w:rsidRPr="008416AB">
        <w:rPr>
          <w:rFonts w:ascii="Verdana" w:hAnsi="Verdana"/>
          <w:b/>
          <w:sz w:val="20"/>
          <w:szCs w:val="20"/>
        </w:rPr>
        <w:t>/2024</w:t>
      </w:r>
    </w:p>
    <w:p w:rsidR="00F75AA6" w:rsidRPr="00456AB3" w:rsidRDefault="00456AB3" w:rsidP="00456AB3">
      <w:pPr>
        <w:spacing w:line="276" w:lineRule="auto"/>
        <w:jc w:val="center"/>
        <w:rPr>
          <w:rFonts w:ascii="Verdana" w:hAnsi="Verdana"/>
          <w:b/>
          <w:sz w:val="20"/>
          <w:szCs w:val="20"/>
        </w:rPr>
      </w:pPr>
      <w:r w:rsidRPr="008416AB">
        <w:rPr>
          <w:rFonts w:ascii="Verdana" w:hAnsi="Verdana"/>
          <w:b/>
          <w:sz w:val="20"/>
          <w:szCs w:val="20"/>
        </w:rPr>
        <w:t xml:space="preserve">PROCESSO DE LICITAÇÃO </w:t>
      </w:r>
      <w:r>
        <w:rPr>
          <w:rFonts w:ascii="Verdana" w:hAnsi="Verdana"/>
          <w:b/>
          <w:sz w:val="20"/>
          <w:szCs w:val="20"/>
        </w:rPr>
        <w:t>109</w:t>
      </w:r>
      <w:r w:rsidRPr="008416AB">
        <w:rPr>
          <w:rFonts w:ascii="Verdana" w:hAnsi="Verdana"/>
          <w:b/>
          <w:sz w:val="20"/>
          <w:szCs w:val="20"/>
        </w:rPr>
        <w:t>/2024</w:t>
      </w:r>
    </w:p>
    <w:p w:rsidR="00F75AA6" w:rsidRDefault="00F75AA6" w:rsidP="00456AB3">
      <w:pPr>
        <w:spacing w:line="276" w:lineRule="auto"/>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spacing w:val="2"/>
          <w:sz w:val="20"/>
          <w:szCs w:val="20"/>
        </w:rPr>
      </w:pPr>
    </w:p>
    <w:p w:rsidR="00F75AA6" w:rsidRDefault="00F75AA6" w:rsidP="00A20F0A">
      <w:pPr>
        <w:spacing w:line="276" w:lineRule="auto"/>
        <w:jc w:val="center"/>
        <w:rPr>
          <w:rFonts w:ascii="Verdana" w:hAnsi="Verdana" w:cs="Arial"/>
          <w:b/>
          <w:spacing w:val="2"/>
          <w:sz w:val="20"/>
          <w:szCs w:val="20"/>
        </w:rPr>
      </w:pPr>
      <w:r w:rsidRPr="00F75AA6">
        <w:rPr>
          <w:rFonts w:ascii="Verdana" w:hAnsi="Verdana" w:cs="Arial"/>
          <w:b/>
          <w:spacing w:val="2"/>
          <w:sz w:val="20"/>
          <w:szCs w:val="20"/>
        </w:rPr>
        <w:t xml:space="preserve">ANEXO I </w:t>
      </w:r>
    </w:p>
    <w:p w:rsidR="00F75AA6" w:rsidRDefault="00F75AA6" w:rsidP="00A20F0A">
      <w:pPr>
        <w:spacing w:line="276" w:lineRule="auto"/>
        <w:jc w:val="center"/>
        <w:rPr>
          <w:rFonts w:ascii="Verdana" w:hAnsi="Verdana" w:cs="Arial"/>
          <w:b/>
          <w:spacing w:val="2"/>
          <w:sz w:val="20"/>
          <w:szCs w:val="20"/>
        </w:rPr>
      </w:pPr>
    </w:p>
    <w:p w:rsidR="00F75AA6" w:rsidRDefault="00F75AA6" w:rsidP="00A20F0A">
      <w:pPr>
        <w:spacing w:line="276" w:lineRule="auto"/>
        <w:jc w:val="center"/>
        <w:rPr>
          <w:rFonts w:ascii="Verdana" w:hAnsi="Verdana" w:cs="Arial"/>
          <w:b/>
          <w:spacing w:val="2"/>
          <w:sz w:val="20"/>
          <w:szCs w:val="20"/>
        </w:rPr>
      </w:pPr>
      <w:r>
        <w:rPr>
          <w:rFonts w:ascii="Verdana" w:hAnsi="Verdana" w:cs="Arial"/>
          <w:b/>
          <w:spacing w:val="2"/>
          <w:sz w:val="20"/>
          <w:szCs w:val="20"/>
        </w:rPr>
        <w:t>MINUTA DA ATA</w:t>
      </w:r>
    </w:p>
    <w:p w:rsidR="00F75AA6" w:rsidRDefault="00F75AA6" w:rsidP="00F75AA6">
      <w:pPr>
        <w:spacing w:before="92"/>
        <w:outlineLvl w:val="1"/>
        <w:rPr>
          <w:rFonts w:ascii="Verdana" w:eastAsia="Times New Roman" w:hAnsi="Verdana" w:cs="Times New Roman"/>
          <w:b/>
          <w:bCs/>
          <w:sz w:val="20"/>
          <w:szCs w:val="20"/>
          <w:highlight w:val="yellow"/>
        </w:rPr>
      </w:pPr>
    </w:p>
    <w:p w:rsidR="00F75AA6" w:rsidRPr="00F75AA6" w:rsidRDefault="00F75AA6" w:rsidP="00F75AA6">
      <w:pPr>
        <w:spacing w:before="92"/>
        <w:outlineLvl w:val="1"/>
        <w:rPr>
          <w:rFonts w:ascii="Verdana" w:eastAsia="Times New Roman" w:hAnsi="Verdana" w:cs="Times New Roman"/>
          <w:b/>
          <w:bCs/>
          <w:sz w:val="20"/>
          <w:szCs w:val="20"/>
        </w:rPr>
      </w:pPr>
      <w:r w:rsidRPr="00F75AA6">
        <w:rPr>
          <w:rFonts w:ascii="Verdana" w:eastAsia="Times New Roman" w:hAnsi="Verdana" w:cs="Times New Roman"/>
          <w:b/>
          <w:bCs/>
          <w:sz w:val="20"/>
          <w:szCs w:val="20"/>
        </w:rPr>
        <w:t>PROCESSO LICITATÓRIO Nº 109/2024</w:t>
      </w:r>
    </w:p>
    <w:p w:rsidR="00F75AA6" w:rsidRPr="00F75AA6" w:rsidRDefault="00F75AA6" w:rsidP="00F75AA6">
      <w:pPr>
        <w:spacing w:before="92"/>
        <w:outlineLvl w:val="1"/>
        <w:rPr>
          <w:rFonts w:ascii="Verdana" w:eastAsia="Times New Roman" w:hAnsi="Verdana" w:cs="Times New Roman"/>
          <w:b/>
          <w:bCs/>
          <w:sz w:val="20"/>
          <w:szCs w:val="20"/>
        </w:rPr>
      </w:pPr>
      <w:r w:rsidRPr="00F75AA6">
        <w:rPr>
          <w:rFonts w:ascii="Verdana" w:eastAsia="Times New Roman" w:hAnsi="Verdana" w:cs="Times New Roman"/>
          <w:b/>
          <w:bCs/>
          <w:sz w:val="20"/>
          <w:szCs w:val="20"/>
        </w:rPr>
        <w:t>DISPENSA ELETRÔNICA Nº 12/2024</w:t>
      </w:r>
    </w:p>
    <w:p w:rsidR="00F75AA6" w:rsidRPr="00F75AA6" w:rsidRDefault="00F75AA6" w:rsidP="00F75AA6">
      <w:pPr>
        <w:spacing w:before="92"/>
        <w:outlineLvl w:val="1"/>
        <w:rPr>
          <w:rFonts w:ascii="Verdana" w:eastAsia="Times New Roman" w:hAnsi="Verdana" w:cs="Times New Roman"/>
          <w:b/>
          <w:bCs/>
          <w:sz w:val="20"/>
          <w:szCs w:val="20"/>
        </w:rPr>
      </w:pPr>
    </w:p>
    <w:p w:rsidR="00F75AA6" w:rsidRPr="00F75AA6" w:rsidRDefault="00F75AA6" w:rsidP="00F75AA6">
      <w:pPr>
        <w:spacing w:before="92"/>
        <w:outlineLvl w:val="1"/>
        <w:rPr>
          <w:rFonts w:ascii="Verdana" w:eastAsia="Times New Roman" w:hAnsi="Verdana" w:cs="Times New Roman"/>
          <w:b/>
          <w:bCs/>
          <w:sz w:val="20"/>
          <w:szCs w:val="20"/>
        </w:rPr>
      </w:pPr>
      <w:r w:rsidRPr="00F75AA6">
        <w:rPr>
          <w:rFonts w:ascii="Verdana" w:eastAsia="Times New Roman" w:hAnsi="Verdana" w:cs="Times New Roman"/>
          <w:b/>
          <w:bCs/>
          <w:sz w:val="20"/>
          <w:szCs w:val="20"/>
        </w:rPr>
        <w:t>ATA DE REGISTRO DE PREÇOS Nº</w:t>
      </w:r>
      <w:r w:rsidRPr="00F75AA6">
        <w:rPr>
          <w:rFonts w:ascii="Verdana" w:eastAsia="Times New Roman" w:hAnsi="Verdana" w:cs="Times New Roman"/>
          <w:b/>
          <w:bCs/>
          <w:spacing w:val="-2"/>
          <w:sz w:val="20"/>
          <w:szCs w:val="20"/>
        </w:rPr>
        <w:t xml:space="preserve"> __/2024</w:t>
      </w:r>
    </w:p>
    <w:p w:rsidR="00F75AA6" w:rsidRPr="00F75AA6" w:rsidRDefault="00F75AA6" w:rsidP="00F75AA6">
      <w:pPr>
        <w:widowControl/>
        <w:autoSpaceDE/>
        <w:autoSpaceDN/>
        <w:spacing w:before="44"/>
        <w:ind w:right="129"/>
        <w:jc w:val="both"/>
        <w:rPr>
          <w:rFonts w:ascii="Verdana" w:eastAsia="Times New Roman" w:hAnsi="Verdana" w:cs="Times New Roman"/>
          <w:spacing w:val="-2"/>
          <w:w w:val="115"/>
          <w:sz w:val="20"/>
          <w:szCs w:val="20"/>
          <w:lang w:val="pt-BR" w:eastAsia="pt-BR"/>
        </w:rPr>
      </w:pPr>
    </w:p>
    <w:p w:rsidR="00F75AA6" w:rsidRPr="00F75AA6" w:rsidRDefault="00F75AA6" w:rsidP="00F75AA6">
      <w:pPr>
        <w:widowControl/>
        <w:autoSpaceDE/>
        <w:autoSpaceDN/>
        <w:spacing w:before="44"/>
        <w:ind w:right="129"/>
        <w:jc w:val="both"/>
        <w:rPr>
          <w:rFonts w:ascii="Verdana" w:eastAsia="Times New Roman" w:hAnsi="Verdana" w:cs="Times New Roman"/>
          <w:spacing w:val="-2"/>
          <w:w w:val="115"/>
          <w:sz w:val="20"/>
          <w:szCs w:val="20"/>
          <w:lang w:val="pt-BR" w:eastAsia="pt-BR"/>
        </w:rPr>
      </w:pPr>
    </w:p>
    <w:p w:rsidR="00F75AA6" w:rsidRPr="00F75AA6" w:rsidRDefault="00F75AA6" w:rsidP="00F75AA6">
      <w:pPr>
        <w:widowControl/>
        <w:autoSpaceDE/>
        <w:autoSpaceDN/>
        <w:spacing w:before="112"/>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 xml:space="preserve">No dia __/__/2024 compareceram, de um lado </w:t>
      </w:r>
      <w:proofErr w:type="gramStart"/>
      <w:r w:rsidRPr="00F75AA6">
        <w:rPr>
          <w:rFonts w:ascii="Verdana" w:eastAsia="Times New Roman" w:hAnsi="Verdana" w:cs="Arial"/>
          <w:sz w:val="20"/>
          <w:szCs w:val="20"/>
          <w:lang w:val="pt-BR" w:eastAsia="pt-BR"/>
        </w:rPr>
        <w:t>a(</w:t>
      </w:r>
      <w:proofErr w:type="gramEnd"/>
      <w:r w:rsidRPr="00F75AA6">
        <w:rPr>
          <w:rFonts w:ascii="Verdana" w:eastAsia="Times New Roman" w:hAnsi="Verdana" w:cs="Arial"/>
          <w:sz w:val="20"/>
          <w:szCs w:val="20"/>
          <w:lang w:val="pt-BR" w:eastAsia="pt-BR"/>
        </w:rPr>
        <w:t xml:space="preserve">o) PREFEITURA MUNICIPAL DE IPUMIRIM, Estado de SANTA CATARINA pessoa jurídica de direito público, inscrita no CNPJ sob o nº 82814575000102, com sede administrativa localizada AV. D. PEDR II, Centro, município de Ipumirim, neste </w:t>
      </w:r>
      <w:r>
        <w:rPr>
          <w:rFonts w:ascii="Verdana" w:eastAsia="Times New Roman" w:hAnsi="Verdana" w:cs="Arial"/>
          <w:sz w:val="20"/>
          <w:szCs w:val="20"/>
          <w:lang w:val="pt-BR" w:eastAsia="pt-BR"/>
        </w:rPr>
        <w:t xml:space="preserve">ato representado pelo Sr(a) </w:t>
      </w:r>
      <w:proofErr w:type="spellStart"/>
      <w:r>
        <w:rPr>
          <w:rFonts w:ascii="Verdana" w:eastAsia="Times New Roman" w:hAnsi="Verdana" w:cs="Arial"/>
          <w:sz w:val="20"/>
          <w:szCs w:val="20"/>
          <w:lang w:val="pt-BR" w:eastAsia="pt-BR"/>
        </w:rPr>
        <w:t>Hila</w:t>
      </w:r>
      <w:r w:rsidRPr="00F75AA6">
        <w:rPr>
          <w:rFonts w:ascii="Verdana" w:eastAsia="Times New Roman" w:hAnsi="Verdana" w:cs="Arial"/>
          <w:sz w:val="20"/>
          <w:szCs w:val="20"/>
          <w:lang w:val="pt-BR" w:eastAsia="pt-BR"/>
        </w:rPr>
        <w:t>rio</w:t>
      </w:r>
      <w:proofErr w:type="spellEnd"/>
      <w:r w:rsidRPr="00F75AA6">
        <w:rPr>
          <w:rFonts w:ascii="Verdana" w:eastAsia="Times New Roman" w:hAnsi="Verdana" w:cs="Arial"/>
          <w:sz w:val="20"/>
          <w:szCs w:val="20"/>
          <w:lang w:val="pt-BR" w:eastAsia="pt-BR"/>
        </w:rPr>
        <w:t xml:space="preserve"> Reffatti, doravante denominada CONTRATANTE, e a(s) empresa(s) abaixo qualificada(s) neste ato representado por seu Diretor ou representante legal, doravante denominadas DETENTORA(S) DA ATA, que firmam a presente ATA DE REGISTRO DE PREÇOS, de acordo com o resultado do julgamento da licitação __/2024 na modalidade de</w:t>
      </w:r>
      <w:r w:rsidRPr="00F75AA6">
        <w:rPr>
          <w:rFonts w:ascii="Verdana" w:eastAsia="Times New Roman" w:hAnsi="Verdana" w:cs="Times New Roman"/>
          <w:sz w:val="20"/>
          <w:szCs w:val="20"/>
          <w:lang w:val="pt-BR" w:eastAsia="pt-BR"/>
        </w:rPr>
        <w:t xml:space="preserve"> DISPENSA</w:t>
      </w:r>
      <w:r w:rsidRPr="00F75AA6">
        <w:rPr>
          <w:rFonts w:ascii="Verdana" w:eastAsia="Times New Roman" w:hAnsi="Verdana" w:cs="Arial"/>
          <w:sz w:val="20"/>
          <w:szCs w:val="20"/>
          <w:lang w:val="pt-BR" w:eastAsia="pt-BR"/>
        </w:rPr>
        <w:t xml:space="preserve"> ELETRÔNICA que selecionou a proposta mais vantajosa para a Administração Pública, objetivando Registro de Preços com validade para 12 (doze) meses destinado à eventual contratação de empresa para prestação de serviço de coleta no reservatório, transporte, tratamento e destinação final de esgoto sanitário.</w:t>
      </w:r>
    </w:p>
    <w:p w:rsidR="00F75AA6" w:rsidRPr="00F75AA6" w:rsidRDefault="00F75AA6" w:rsidP="00F75AA6">
      <w:pPr>
        <w:widowControl/>
        <w:autoSpaceDE/>
        <w:autoSpaceDN/>
        <w:spacing w:before="112"/>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A(s) empresa(s) DETENTORA(S) DA ATA dos itens</w:t>
      </w:r>
      <w:proofErr w:type="gramStart"/>
      <w:r w:rsidRPr="00F75AA6">
        <w:rPr>
          <w:rFonts w:ascii="Verdana" w:eastAsia="Times New Roman" w:hAnsi="Verdana" w:cs="Arial"/>
          <w:sz w:val="20"/>
          <w:szCs w:val="20"/>
          <w:lang w:val="pt-BR" w:eastAsia="pt-BR"/>
        </w:rPr>
        <w:t>, resolve</w:t>
      </w:r>
      <w:proofErr w:type="gramEnd"/>
      <w:r w:rsidRPr="00F75AA6">
        <w:rPr>
          <w:rFonts w:ascii="Verdana" w:eastAsia="Times New Roman" w:hAnsi="Verdana" w:cs="Arial"/>
          <w:sz w:val="20"/>
          <w:szCs w:val="20"/>
          <w:lang w:val="pt-BR" w:eastAsia="pt-BR"/>
        </w:rPr>
        <w:t xml:space="preserve"> firmar a presente ATA DE REGISTRO DE PREÇOS de acordo com o resultado da licitação decorrente do processo e licitação acima especificados, regido pela Lei Federal nº 14.133/2021 e pelo DECRETO Nº 2.793, DE 20 DE JULHO DE 2023, pelas condições do edital, termos da proposta, mediante as cláusulas e condições estabelecidas nesta contratação.</w:t>
      </w:r>
    </w:p>
    <w:p w:rsidR="00F75AA6" w:rsidRPr="00F75AA6" w:rsidRDefault="00F75AA6" w:rsidP="00F75AA6">
      <w:pPr>
        <w:widowControl/>
        <w:autoSpaceDE/>
        <w:autoSpaceDN/>
        <w:spacing w:before="112"/>
        <w:rPr>
          <w:rFonts w:ascii="Verdana" w:eastAsia="Times New Roman" w:hAnsi="Verdana" w:cs="Arial"/>
          <w:sz w:val="20"/>
          <w:szCs w:val="20"/>
          <w:lang w:val="pt-BR" w:eastAsia="pt-BR"/>
        </w:rPr>
      </w:pPr>
    </w:p>
    <w:p w:rsidR="00F75AA6" w:rsidRPr="00F75AA6" w:rsidRDefault="00F75AA6" w:rsidP="00F75AA6">
      <w:pPr>
        <w:ind w:left="520"/>
        <w:outlineLvl w:val="3"/>
        <w:rPr>
          <w:rFonts w:ascii="Verdana" w:hAnsi="Verdana" w:cs="Arial"/>
          <w:sz w:val="20"/>
          <w:szCs w:val="20"/>
        </w:rPr>
      </w:pPr>
      <w:r w:rsidRPr="00F75AA6">
        <w:rPr>
          <w:rFonts w:ascii="Verdana" w:hAnsi="Verdana" w:cs="Arial"/>
          <w:sz w:val="20"/>
          <w:szCs w:val="20"/>
        </w:rPr>
        <w:t xml:space="preserve">CLÁUSULA PRIMEIRA - DO </w:t>
      </w:r>
      <w:r w:rsidRPr="00F75AA6">
        <w:rPr>
          <w:rFonts w:ascii="Verdana" w:hAnsi="Verdana" w:cs="Arial"/>
          <w:spacing w:val="-2"/>
          <w:sz w:val="20"/>
          <w:szCs w:val="20"/>
        </w:rPr>
        <w:t>OBJETO</w:t>
      </w:r>
    </w:p>
    <w:p w:rsidR="00F75AA6" w:rsidRPr="00F75AA6" w:rsidRDefault="00F75AA6" w:rsidP="00F75AA6">
      <w:pPr>
        <w:widowControl/>
        <w:autoSpaceDE/>
        <w:autoSpaceDN/>
        <w:rPr>
          <w:rFonts w:ascii="Verdana" w:eastAsia="Times New Roman" w:hAnsi="Verdana" w:cs="Arial"/>
          <w:sz w:val="20"/>
          <w:szCs w:val="20"/>
          <w:lang w:val="pt-BR" w:eastAsia="pt-BR"/>
        </w:rPr>
      </w:pPr>
    </w:p>
    <w:p w:rsidR="00F75AA6" w:rsidRPr="00F75AA6" w:rsidRDefault="00F75AA6" w:rsidP="00F75AA6">
      <w:pPr>
        <w:tabs>
          <w:tab w:val="left" w:pos="892"/>
        </w:tabs>
        <w:spacing w:after="200" w:line="276" w:lineRule="auto"/>
        <w:ind w:right="126"/>
        <w:jc w:val="both"/>
        <w:rPr>
          <w:rFonts w:ascii="Verdana" w:eastAsia="Times New Roman" w:hAnsi="Verdana" w:cs="Arial"/>
          <w:sz w:val="20"/>
          <w:lang w:val="pt-BR" w:eastAsia="pt-BR"/>
        </w:rPr>
      </w:pPr>
      <w:r w:rsidRPr="00F75AA6">
        <w:rPr>
          <w:rFonts w:ascii="Verdana" w:eastAsia="Times New Roman" w:hAnsi="Verdana" w:cs="Arial"/>
          <w:lang w:val="pt-BR" w:eastAsia="pt-BR"/>
        </w:rPr>
        <w:tab/>
      </w:r>
      <w:r w:rsidRPr="00F75AA6">
        <w:rPr>
          <w:rFonts w:ascii="Verdana" w:eastAsia="Times New Roman" w:hAnsi="Verdana" w:cs="Arial"/>
          <w:sz w:val="20"/>
          <w:lang w:val="pt-BR" w:eastAsia="pt-BR"/>
        </w:rPr>
        <w:t>1.1 O presente termo tem por objetivo e finalidade de constituir o sistema Registro de Preços para seleção da proposta mais vantajosa para a Administração Pública, objetivando</w:t>
      </w:r>
      <w:r w:rsidRPr="00F75AA6">
        <w:rPr>
          <w:rFonts w:ascii="Calibri" w:eastAsia="Times New Roman" w:hAnsi="Calibri" w:cs="Times New Roman"/>
          <w:sz w:val="20"/>
          <w:lang w:val="pt-BR" w:eastAsia="pt-BR"/>
        </w:rPr>
        <w:t xml:space="preserve"> </w:t>
      </w:r>
      <w:r w:rsidRPr="00F75AA6">
        <w:rPr>
          <w:rFonts w:ascii="Verdana" w:eastAsia="Times New Roman" w:hAnsi="Verdana" w:cs="Arial"/>
          <w:sz w:val="20"/>
          <w:lang w:val="pt-BR" w:eastAsia="pt-BR"/>
        </w:rPr>
        <w:t xml:space="preserve">contratação de empresa para prestação de serviço de coleta no reservatório, transporte, tratamento e destinação final de esgoto sanitário, tudo em conformidade com as especificações constantes no Edital, nas condições definidas no ato convocatório, seus anexos, propostas de preços e demais documentos e Atas do Processo e Licitação acima </w:t>
      </w:r>
      <w:r w:rsidRPr="00F75AA6">
        <w:rPr>
          <w:rFonts w:ascii="Verdana" w:eastAsia="Times New Roman" w:hAnsi="Verdana" w:cs="Arial"/>
          <w:sz w:val="20"/>
          <w:lang w:val="pt-BR" w:eastAsia="pt-BR"/>
        </w:rPr>
        <w:lastRenderedPageBreak/>
        <w:t>descritos, os quais integram este instrumento independente da transcrição, pelo prazo de validade do presente Registro de Preços.</w:t>
      </w:r>
    </w:p>
    <w:p w:rsidR="00F75AA6" w:rsidRPr="00F75AA6" w:rsidRDefault="00F75AA6" w:rsidP="00F75AA6">
      <w:pPr>
        <w:tabs>
          <w:tab w:val="left" w:pos="892"/>
        </w:tabs>
        <w:spacing w:after="200" w:line="276" w:lineRule="auto"/>
        <w:ind w:right="126"/>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ab/>
        <w:t>1.2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F75AA6" w:rsidRPr="00F75AA6" w:rsidRDefault="00F75AA6" w:rsidP="00F75AA6">
      <w:pPr>
        <w:widowControl/>
        <w:autoSpaceDE/>
        <w:autoSpaceDN/>
        <w:rPr>
          <w:rFonts w:ascii="Verdana" w:eastAsia="Times New Roman" w:hAnsi="Verdana" w:cs="Arial"/>
          <w:sz w:val="20"/>
          <w:szCs w:val="20"/>
          <w:lang w:val="pt-BR" w:eastAsia="pt-BR"/>
        </w:rPr>
      </w:pPr>
    </w:p>
    <w:p w:rsidR="00F75AA6" w:rsidRPr="00F75AA6" w:rsidRDefault="00F75AA6" w:rsidP="00F75AA6">
      <w:pPr>
        <w:ind w:left="580"/>
        <w:outlineLvl w:val="3"/>
        <w:rPr>
          <w:rFonts w:ascii="Verdana" w:hAnsi="Verdana" w:cs="Arial"/>
          <w:sz w:val="20"/>
          <w:szCs w:val="20"/>
        </w:rPr>
      </w:pPr>
      <w:r w:rsidRPr="00F75AA6">
        <w:rPr>
          <w:rFonts w:ascii="Verdana" w:hAnsi="Verdana" w:cs="Arial"/>
          <w:sz w:val="20"/>
          <w:szCs w:val="20"/>
        </w:rPr>
        <w:t xml:space="preserve">CLÁUSULA SEGUNDA – DO </w:t>
      </w:r>
      <w:r w:rsidRPr="00F75AA6">
        <w:rPr>
          <w:rFonts w:ascii="Verdana" w:hAnsi="Verdana" w:cs="Arial"/>
          <w:spacing w:val="-2"/>
          <w:sz w:val="20"/>
          <w:szCs w:val="20"/>
        </w:rPr>
        <w:t>PREÇO</w:t>
      </w:r>
    </w:p>
    <w:p w:rsidR="00F75AA6" w:rsidRPr="00F75AA6" w:rsidRDefault="00F75AA6" w:rsidP="00F75AA6">
      <w:pPr>
        <w:widowControl/>
        <w:autoSpaceDE/>
        <w:autoSpaceDN/>
        <w:rPr>
          <w:rFonts w:ascii="Verdana" w:eastAsia="Times New Roman" w:hAnsi="Verdana" w:cs="Arial"/>
          <w:sz w:val="20"/>
          <w:szCs w:val="20"/>
          <w:lang w:val="pt-BR" w:eastAsia="pt-BR"/>
        </w:rPr>
      </w:pPr>
    </w:p>
    <w:p w:rsidR="00F75AA6" w:rsidRPr="00F75AA6" w:rsidRDefault="00F75AA6" w:rsidP="00F75AA6">
      <w:pPr>
        <w:widowControl/>
        <w:numPr>
          <w:ilvl w:val="1"/>
          <w:numId w:val="16"/>
        </w:numPr>
        <w:tabs>
          <w:tab w:val="left" w:pos="880"/>
        </w:tabs>
        <w:autoSpaceDE/>
        <w:autoSpaceDN/>
        <w:spacing w:after="200" w:line="276" w:lineRule="auto"/>
        <w:ind w:left="120" w:right="107"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 xml:space="preserve">2.1 O preço unitário para fornecimento do objeto de registro será o de MENOR PREÇO POR </w:t>
      </w:r>
      <w:r w:rsidRPr="00F75AA6">
        <w:rPr>
          <w:rFonts w:ascii="Verdana" w:eastAsia="Times New Roman" w:hAnsi="Verdana" w:cs="Arial"/>
          <w:sz w:val="20"/>
          <w:szCs w:val="20"/>
          <w:highlight w:val="yellow"/>
          <w:lang w:val="pt-BR" w:eastAsia="pt-BR"/>
        </w:rPr>
        <w:t>ITEM</w:t>
      </w:r>
      <w:r w:rsidRPr="00F75AA6">
        <w:rPr>
          <w:rFonts w:ascii="Verdana" w:eastAsia="Times New Roman" w:hAnsi="Verdana" w:cs="Arial"/>
          <w:sz w:val="20"/>
          <w:szCs w:val="20"/>
          <w:lang w:val="pt-BR" w:eastAsia="pt-BR"/>
        </w:rPr>
        <w:t>,</w:t>
      </w:r>
      <w:r>
        <w:rPr>
          <w:rFonts w:ascii="Verdana" w:eastAsia="Times New Roman" w:hAnsi="Verdana" w:cs="Arial"/>
          <w:sz w:val="20"/>
          <w:szCs w:val="20"/>
          <w:lang w:val="pt-BR" w:eastAsia="pt-BR"/>
        </w:rPr>
        <w:t xml:space="preserve"> </w:t>
      </w:r>
      <w:r w:rsidRPr="00F75AA6">
        <w:rPr>
          <w:rFonts w:ascii="Verdana" w:eastAsia="Times New Roman" w:hAnsi="Verdana" w:cs="Arial"/>
          <w:sz w:val="20"/>
          <w:szCs w:val="20"/>
          <w:lang w:val="pt-BR" w:eastAsia="pt-BR"/>
        </w:rPr>
        <w:t>inscrito no edital do Processo Licitatório descritos acima e de acordo com a ordem de classificação das respectivas propostas que integram este instrumento, independente de transcrição, pelo prazo de validade do registro, conforme segue:</w:t>
      </w:r>
    </w:p>
    <w:p w:rsidR="00F75AA6" w:rsidRPr="00F75AA6" w:rsidRDefault="00F75AA6" w:rsidP="00F75AA6">
      <w:pPr>
        <w:spacing w:before="95" w:after="52"/>
        <w:ind w:left="320"/>
        <w:outlineLvl w:val="1"/>
        <w:rPr>
          <w:rFonts w:ascii="Verdana" w:eastAsia="Times New Roman" w:hAnsi="Verdana" w:cs="Arial"/>
          <w:b/>
          <w:bCs/>
          <w:sz w:val="20"/>
          <w:szCs w:val="20"/>
        </w:rPr>
      </w:pPr>
      <w:r w:rsidRPr="00F75AA6">
        <w:rPr>
          <w:rFonts w:ascii="Verdana" w:eastAsia="Times New Roman" w:hAnsi="Verdana" w:cs="Arial"/>
          <w:b/>
          <w:bCs/>
          <w:sz w:val="20"/>
          <w:szCs w:val="20"/>
        </w:rPr>
        <w:t>Participante</w:t>
      </w:r>
    </w:p>
    <w:p w:rsidR="00F75AA6" w:rsidRPr="00F75AA6" w:rsidRDefault="00F75AA6" w:rsidP="00F75AA6">
      <w:pPr>
        <w:widowControl/>
        <w:autoSpaceDE/>
        <w:autoSpaceDN/>
        <w:spacing w:before="3" w:line="276" w:lineRule="auto"/>
        <w:ind w:left="720"/>
        <w:jc w:val="both"/>
        <w:rPr>
          <w:rFonts w:ascii="Verdana" w:eastAsia="Times New Roman" w:hAnsi="Verdana" w:cs="Arial"/>
          <w:sz w:val="20"/>
          <w:szCs w:val="20"/>
          <w:lang w:val="pt-BR" w:eastAsia="pt-BR"/>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9"/>
        <w:gridCol w:w="1337"/>
        <w:gridCol w:w="708"/>
        <w:gridCol w:w="5314"/>
        <w:gridCol w:w="1461"/>
      </w:tblGrid>
      <w:tr w:rsidR="00F75AA6" w:rsidRPr="00F75AA6" w:rsidTr="007402D6">
        <w:trPr>
          <w:trHeight w:val="321"/>
        </w:trPr>
        <w:tc>
          <w:tcPr>
            <w:tcW w:w="9499" w:type="dxa"/>
            <w:gridSpan w:val="5"/>
          </w:tcPr>
          <w:p w:rsidR="00F75AA6" w:rsidRPr="00F75AA6" w:rsidRDefault="00F75AA6" w:rsidP="00F75AA6">
            <w:pPr>
              <w:spacing w:before="24" w:line="276" w:lineRule="auto"/>
              <w:ind w:left="4069" w:right="4059"/>
              <w:jc w:val="center"/>
              <w:rPr>
                <w:rFonts w:ascii="Verdana" w:hAnsi="Verdana" w:cs="Arial"/>
                <w:sz w:val="20"/>
                <w:szCs w:val="20"/>
              </w:rPr>
            </w:pPr>
          </w:p>
        </w:tc>
      </w:tr>
      <w:tr w:rsidR="00F75AA6" w:rsidRPr="00F75AA6" w:rsidTr="007402D6">
        <w:trPr>
          <w:trHeight w:val="481"/>
        </w:trPr>
        <w:tc>
          <w:tcPr>
            <w:tcW w:w="679" w:type="dxa"/>
          </w:tcPr>
          <w:p w:rsidR="00F75AA6" w:rsidRPr="00F75AA6" w:rsidRDefault="00F75AA6" w:rsidP="00F75AA6">
            <w:pPr>
              <w:spacing w:before="119" w:line="276" w:lineRule="auto"/>
              <w:ind w:left="61" w:right="54"/>
              <w:jc w:val="center"/>
              <w:rPr>
                <w:rFonts w:ascii="Verdana" w:hAnsi="Verdana" w:cs="Arial"/>
                <w:sz w:val="20"/>
                <w:szCs w:val="20"/>
              </w:rPr>
            </w:pPr>
            <w:r w:rsidRPr="00F75AA6">
              <w:rPr>
                <w:rFonts w:ascii="Verdana" w:hAnsi="Verdana" w:cs="Arial"/>
                <w:w w:val="90"/>
                <w:sz w:val="20"/>
                <w:szCs w:val="20"/>
              </w:rPr>
              <w:t>Item</w:t>
            </w:r>
          </w:p>
        </w:tc>
        <w:tc>
          <w:tcPr>
            <w:tcW w:w="1337" w:type="dxa"/>
          </w:tcPr>
          <w:p w:rsidR="00F75AA6" w:rsidRPr="00F75AA6" w:rsidRDefault="00F75AA6" w:rsidP="00F75AA6">
            <w:pPr>
              <w:spacing w:before="119" w:line="276" w:lineRule="auto"/>
              <w:ind w:left="26" w:right="18"/>
              <w:jc w:val="center"/>
              <w:rPr>
                <w:rFonts w:ascii="Verdana" w:hAnsi="Verdana" w:cs="Arial"/>
                <w:sz w:val="20"/>
                <w:szCs w:val="20"/>
              </w:rPr>
            </w:pPr>
            <w:r w:rsidRPr="00F75AA6">
              <w:rPr>
                <w:rFonts w:ascii="Verdana" w:hAnsi="Verdana" w:cs="Arial"/>
                <w:w w:val="90"/>
                <w:sz w:val="20"/>
                <w:szCs w:val="20"/>
              </w:rPr>
              <w:t>Quantidade</w:t>
            </w:r>
          </w:p>
        </w:tc>
        <w:tc>
          <w:tcPr>
            <w:tcW w:w="708" w:type="dxa"/>
          </w:tcPr>
          <w:p w:rsidR="00F75AA6" w:rsidRPr="00F75AA6" w:rsidRDefault="00F75AA6" w:rsidP="00F75AA6">
            <w:pPr>
              <w:spacing w:before="119" w:line="276" w:lineRule="auto"/>
              <w:ind w:left="106" w:right="96"/>
              <w:jc w:val="center"/>
              <w:rPr>
                <w:rFonts w:ascii="Verdana" w:hAnsi="Verdana" w:cs="Arial"/>
                <w:sz w:val="20"/>
                <w:szCs w:val="20"/>
              </w:rPr>
            </w:pPr>
            <w:r w:rsidRPr="00F75AA6">
              <w:rPr>
                <w:rFonts w:ascii="Verdana" w:hAnsi="Verdana" w:cs="Arial"/>
                <w:w w:val="90"/>
                <w:sz w:val="20"/>
                <w:szCs w:val="20"/>
              </w:rPr>
              <w:t>Unid.</w:t>
            </w:r>
          </w:p>
        </w:tc>
        <w:tc>
          <w:tcPr>
            <w:tcW w:w="5314" w:type="dxa"/>
          </w:tcPr>
          <w:p w:rsidR="00F75AA6" w:rsidRPr="00F75AA6" w:rsidRDefault="00F75AA6" w:rsidP="00F75AA6">
            <w:pPr>
              <w:spacing w:before="119" w:line="276" w:lineRule="auto"/>
              <w:ind w:left="1701" w:right="2268"/>
              <w:jc w:val="center"/>
              <w:rPr>
                <w:rFonts w:ascii="Verdana" w:hAnsi="Verdana" w:cs="Arial"/>
                <w:sz w:val="20"/>
                <w:szCs w:val="20"/>
              </w:rPr>
            </w:pPr>
            <w:r w:rsidRPr="00F75AA6">
              <w:rPr>
                <w:rFonts w:ascii="Verdana" w:hAnsi="Verdana" w:cs="Arial"/>
                <w:w w:val="90"/>
                <w:sz w:val="20"/>
                <w:szCs w:val="20"/>
              </w:rPr>
              <w:t>Descrição</w:t>
            </w:r>
          </w:p>
        </w:tc>
        <w:tc>
          <w:tcPr>
            <w:tcW w:w="1461" w:type="dxa"/>
            <w:shd w:val="clear" w:color="auto" w:fill="D9D9D9"/>
          </w:tcPr>
          <w:p w:rsidR="00F75AA6" w:rsidRPr="00F75AA6" w:rsidRDefault="00F75AA6" w:rsidP="00F75AA6">
            <w:pPr>
              <w:spacing w:line="276" w:lineRule="auto"/>
              <w:ind w:left="99" w:right="82" w:hanging="43"/>
              <w:rPr>
                <w:rFonts w:ascii="Verdana" w:hAnsi="Verdana" w:cs="Arial"/>
                <w:sz w:val="20"/>
                <w:szCs w:val="20"/>
              </w:rPr>
            </w:pPr>
            <w:r w:rsidRPr="00F75AA6">
              <w:rPr>
                <w:rFonts w:ascii="Verdana" w:hAnsi="Verdana" w:cs="Arial"/>
                <w:w w:val="80"/>
                <w:sz w:val="20"/>
                <w:szCs w:val="20"/>
              </w:rPr>
              <w:t>Preço</w:t>
            </w:r>
            <w:r w:rsidRPr="00F75AA6">
              <w:rPr>
                <w:rFonts w:ascii="Verdana" w:hAnsi="Verdana" w:cs="Arial"/>
                <w:spacing w:val="2"/>
                <w:w w:val="80"/>
                <w:sz w:val="20"/>
                <w:szCs w:val="20"/>
              </w:rPr>
              <w:t xml:space="preserve"> </w:t>
            </w:r>
            <w:r w:rsidRPr="00F75AA6">
              <w:rPr>
                <w:rFonts w:ascii="Verdana" w:hAnsi="Verdana" w:cs="Arial"/>
                <w:w w:val="80"/>
                <w:sz w:val="20"/>
                <w:szCs w:val="20"/>
              </w:rPr>
              <w:t>de</w:t>
            </w:r>
            <w:r w:rsidRPr="00F75AA6">
              <w:rPr>
                <w:rFonts w:ascii="Verdana" w:hAnsi="Verdana" w:cs="Arial"/>
                <w:spacing w:val="1"/>
                <w:w w:val="80"/>
                <w:sz w:val="20"/>
                <w:szCs w:val="20"/>
              </w:rPr>
              <w:t xml:space="preserve"> </w:t>
            </w:r>
            <w:r w:rsidRPr="00F75AA6">
              <w:rPr>
                <w:rFonts w:ascii="Verdana" w:hAnsi="Verdana" w:cs="Arial"/>
                <w:w w:val="80"/>
                <w:sz w:val="20"/>
                <w:szCs w:val="20"/>
              </w:rPr>
              <w:t>Referência</w:t>
            </w:r>
            <w:r w:rsidRPr="00F75AA6">
              <w:rPr>
                <w:rFonts w:ascii="Verdana" w:hAnsi="Verdana" w:cs="Arial"/>
                <w:spacing w:val="17"/>
                <w:w w:val="80"/>
                <w:sz w:val="20"/>
                <w:szCs w:val="20"/>
              </w:rPr>
              <w:t xml:space="preserve"> por m³ </w:t>
            </w:r>
          </w:p>
        </w:tc>
      </w:tr>
      <w:tr w:rsidR="00F75AA6" w:rsidRPr="00F75AA6" w:rsidTr="007402D6">
        <w:trPr>
          <w:trHeight w:val="962"/>
        </w:trPr>
        <w:tc>
          <w:tcPr>
            <w:tcW w:w="679" w:type="dxa"/>
          </w:tcPr>
          <w:p w:rsidR="00F75AA6" w:rsidRPr="00F75AA6" w:rsidRDefault="00F75AA6" w:rsidP="00F75AA6">
            <w:pPr>
              <w:spacing w:before="3" w:line="276" w:lineRule="auto"/>
              <w:rPr>
                <w:rFonts w:ascii="Verdana" w:hAnsi="Verdana" w:cs="Arial"/>
                <w:sz w:val="20"/>
                <w:szCs w:val="20"/>
              </w:rPr>
            </w:pPr>
          </w:p>
          <w:p w:rsidR="00F75AA6" w:rsidRPr="00F75AA6" w:rsidRDefault="00F75AA6" w:rsidP="00F75AA6">
            <w:pPr>
              <w:spacing w:line="276" w:lineRule="auto"/>
              <w:ind w:left="7"/>
              <w:jc w:val="center"/>
              <w:rPr>
                <w:rFonts w:ascii="Verdana" w:hAnsi="Verdana" w:cs="Arial"/>
                <w:sz w:val="20"/>
                <w:szCs w:val="20"/>
              </w:rPr>
            </w:pPr>
            <w:r w:rsidRPr="00F75AA6">
              <w:rPr>
                <w:rFonts w:ascii="Verdana" w:hAnsi="Verdana" w:cs="Arial"/>
                <w:w w:val="82"/>
                <w:sz w:val="20"/>
                <w:szCs w:val="20"/>
              </w:rPr>
              <w:t>1</w:t>
            </w:r>
          </w:p>
        </w:tc>
        <w:tc>
          <w:tcPr>
            <w:tcW w:w="1337" w:type="dxa"/>
          </w:tcPr>
          <w:p w:rsidR="00F75AA6" w:rsidRPr="00F75AA6" w:rsidRDefault="00F75AA6" w:rsidP="00F75AA6">
            <w:pPr>
              <w:spacing w:before="3" w:line="276" w:lineRule="auto"/>
              <w:rPr>
                <w:rFonts w:ascii="Verdana" w:hAnsi="Verdana" w:cs="Arial"/>
                <w:sz w:val="20"/>
                <w:szCs w:val="20"/>
              </w:rPr>
            </w:pPr>
          </w:p>
          <w:p w:rsidR="00F75AA6" w:rsidRPr="00F75AA6" w:rsidRDefault="00F75AA6" w:rsidP="00F75AA6">
            <w:pPr>
              <w:spacing w:line="276" w:lineRule="auto"/>
              <w:ind w:left="25" w:right="18"/>
              <w:jc w:val="center"/>
              <w:rPr>
                <w:rFonts w:ascii="Verdana" w:hAnsi="Verdana" w:cs="Arial"/>
                <w:sz w:val="20"/>
                <w:szCs w:val="20"/>
              </w:rPr>
            </w:pPr>
            <w:r w:rsidRPr="00F75AA6">
              <w:rPr>
                <w:rFonts w:ascii="Verdana" w:hAnsi="Verdana" w:cs="Arial"/>
                <w:w w:val="90"/>
                <w:sz w:val="20"/>
                <w:szCs w:val="20"/>
              </w:rPr>
              <w:t>200</w:t>
            </w:r>
          </w:p>
        </w:tc>
        <w:tc>
          <w:tcPr>
            <w:tcW w:w="708" w:type="dxa"/>
          </w:tcPr>
          <w:p w:rsidR="00F75AA6" w:rsidRPr="00F75AA6" w:rsidRDefault="00F75AA6" w:rsidP="00F75AA6">
            <w:pPr>
              <w:spacing w:before="3" w:line="276" w:lineRule="auto"/>
              <w:rPr>
                <w:rFonts w:ascii="Verdana" w:hAnsi="Verdana" w:cs="Arial"/>
                <w:sz w:val="20"/>
                <w:szCs w:val="20"/>
              </w:rPr>
            </w:pPr>
          </w:p>
          <w:p w:rsidR="00F75AA6" w:rsidRPr="00F75AA6" w:rsidRDefault="00F75AA6" w:rsidP="00F75AA6">
            <w:pPr>
              <w:spacing w:line="276" w:lineRule="auto"/>
              <w:ind w:left="101" w:right="96"/>
              <w:jc w:val="center"/>
              <w:rPr>
                <w:rFonts w:ascii="Verdana" w:hAnsi="Verdana" w:cs="Arial"/>
                <w:sz w:val="20"/>
                <w:szCs w:val="20"/>
              </w:rPr>
            </w:pPr>
            <w:r w:rsidRPr="00F75AA6">
              <w:rPr>
                <w:rFonts w:ascii="Verdana" w:hAnsi="Verdana" w:cs="Arial"/>
                <w:sz w:val="20"/>
                <w:szCs w:val="20"/>
              </w:rPr>
              <w:t>m³</w:t>
            </w:r>
          </w:p>
        </w:tc>
        <w:tc>
          <w:tcPr>
            <w:tcW w:w="5314" w:type="dxa"/>
            <w:vAlign w:val="center"/>
          </w:tcPr>
          <w:p w:rsidR="00F75AA6" w:rsidRPr="00F75AA6" w:rsidRDefault="00F75AA6" w:rsidP="00F75AA6">
            <w:pPr>
              <w:spacing w:before="3" w:line="276" w:lineRule="auto"/>
              <w:jc w:val="both"/>
              <w:rPr>
                <w:rFonts w:ascii="Verdana" w:eastAsia="Times New Roman" w:hAnsi="Verdana" w:cs="Arial"/>
                <w:sz w:val="20"/>
                <w:szCs w:val="20"/>
                <w:lang w:val="en-US"/>
              </w:rPr>
            </w:pPr>
            <w:proofErr w:type="spellStart"/>
            <w:r w:rsidRPr="00F75AA6">
              <w:rPr>
                <w:rFonts w:ascii="Verdana" w:eastAsia="Times New Roman" w:hAnsi="Verdana" w:cs="Arial"/>
                <w:sz w:val="20"/>
                <w:szCs w:val="20"/>
                <w:lang w:val="en-US"/>
              </w:rPr>
              <w:t>Contratação</w:t>
            </w:r>
            <w:proofErr w:type="spellEnd"/>
            <w:r w:rsidRPr="00F75AA6">
              <w:rPr>
                <w:rFonts w:ascii="Verdana" w:eastAsia="Times New Roman" w:hAnsi="Verdana" w:cs="Arial"/>
                <w:sz w:val="20"/>
                <w:szCs w:val="20"/>
                <w:lang w:val="en-US"/>
              </w:rPr>
              <w:t xml:space="preserve"> de </w:t>
            </w:r>
            <w:proofErr w:type="spellStart"/>
            <w:r w:rsidRPr="00F75AA6">
              <w:rPr>
                <w:rFonts w:ascii="Verdana" w:eastAsia="Times New Roman" w:hAnsi="Verdana" w:cs="Arial"/>
                <w:sz w:val="20"/>
                <w:szCs w:val="20"/>
                <w:lang w:val="en-US"/>
              </w:rPr>
              <w:t>empresa</w:t>
            </w:r>
            <w:proofErr w:type="spellEnd"/>
            <w:r w:rsidRPr="00F75AA6">
              <w:rPr>
                <w:rFonts w:ascii="Verdana" w:eastAsia="Times New Roman" w:hAnsi="Verdana" w:cs="Arial"/>
                <w:sz w:val="20"/>
                <w:szCs w:val="20"/>
                <w:lang w:val="en-US"/>
              </w:rPr>
              <w:t xml:space="preserve"> </w:t>
            </w:r>
            <w:proofErr w:type="spellStart"/>
            <w:r w:rsidRPr="00F75AA6">
              <w:rPr>
                <w:rFonts w:ascii="Verdana" w:eastAsia="Times New Roman" w:hAnsi="Verdana" w:cs="Arial"/>
                <w:sz w:val="20"/>
                <w:szCs w:val="20"/>
                <w:lang w:val="en-US"/>
              </w:rPr>
              <w:t>para</w:t>
            </w:r>
            <w:proofErr w:type="spellEnd"/>
            <w:r w:rsidRPr="00F75AA6">
              <w:rPr>
                <w:rFonts w:ascii="Verdana" w:eastAsia="Times New Roman" w:hAnsi="Verdana" w:cs="Arial"/>
                <w:sz w:val="20"/>
                <w:szCs w:val="20"/>
                <w:lang w:val="en-US"/>
              </w:rPr>
              <w:t xml:space="preserve"> </w:t>
            </w:r>
            <w:proofErr w:type="spellStart"/>
            <w:r w:rsidRPr="00F75AA6">
              <w:rPr>
                <w:rFonts w:ascii="Verdana" w:eastAsia="Times New Roman" w:hAnsi="Verdana" w:cs="Arial"/>
                <w:sz w:val="20"/>
                <w:szCs w:val="20"/>
                <w:lang w:val="en-US"/>
              </w:rPr>
              <w:t>prestação</w:t>
            </w:r>
            <w:proofErr w:type="spellEnd"/>
            <w:r w:rsidRPr="00F75AA6">
              <w:rPr>
                <w:rFonts w:ascii="Verdana" w:eastAsia="Times New Roman" w:hAnsi="Verdana" w:cs="Arial"/>
                <w:sz w:val="20"/>
                <w:szCs w:val="20"/>
                <w:lang w:val="en-US"/>
              </w:rPr>
              <w:t xml:space="preserve"> de </w:t>
            </w:r>
            <w:proofErr w:type="spellStart"/>
            <w:r w:rsidRPr="00F75AA6">
              <w:rPr>
                <w:rFonts w:ascii="Verdana" w:eastAsia="Times New Roman" w:hAnsi="Verdana" w:cs="Arial"/>
                <w:sz w:val="20"/>
                <w:szCs w:val="20"/>
                <w:lang w:val="en-US"/>
              </w:rPr>
              <w:t>serviço</w:t>
            </w:r>
            <w:proofErr w:type="spellEnd"/>
            <w:r w:rsidRPr="00F75AA6">
              <w:rPr>
                <w:rFonts w:ascii="Verdana" w:eastAsia="Times New Roman" w:hAnsi="Verdana" w:cs="Arial"/>
                <w:sz w:val="20"/>
                <w:szCs w:val="20"/>
                <w:lang w:val="en-US"/>
              </w:rPr>
              <w:t xml:space="preserve"> de </w:t>
            </w:r>
            <w:proofErr w:type="spellStart"/>
            <w:r w:rsidRPr="00F75AA6">
              <w:rPr>
                <w:rFonts w:ascii="Verdana" w:eastAsia="Times New Roman" w:hAnsi="Verdana" w:cs="Arial"/>
                <w:sz w:val="20"/>
                <w:szCs w:val="20"/>
                <w:lang w:val="en-US"/>
              </w:rPr>
              <w:t>coleta</w:t>
            </w:r>
            <w:proofErr w:type="spellEnd"/>
            <w:r w:rsidRPr="00F75AA6">
              <w:rPr>
                <w:rFonts w:ascii="Verdana" w:eastAsia="Times New Roman" w:hAnsi="Verdana" w:cs="Arial"/>
                <w:sz w:val="20"/>
                <w:szCs w:val="20"/>
                <w:lang w:val="en-US"/>
              </w:rPr>
              <w:t xml:space="preserve"> no </w:t>
            </w:r>
            <w:proofErr w:type="spellStart"/>
            <w:r w:rsidRPr="00F75AA6">
              <w:rPr>
                <w:rFonts w:ascii="Verdana" w:eastAsia="Times New Roman" w:hAnsi="Verdana" w:cs="Arial"/>
                <w:sz w:val="20"/>
                <w:szCs w:val="20"/>
                <w:lang w:val="en-US"/>
              </w:rPr>
              <w:t>reservatório</w:t>
            </w:r>
            <w:proofErr w:type="spellEnd"/>
            <w:r w:rsidRPr="00F75AA6">
              <w:rPr>
                <w:rFonts w:ascii="Verdana" w:eastAsia="Times New Roman" w:hAnsi="Verdana" w:cs="Arial"/>
                <w:sz w:val="20"/>
                <w:szCs w:val="20"/>
                <w:lang w:val="en-US"/>
              </w:rPr>
              <w:t xml:space="preserve">, </w:t>
            </w:r>
            <w:proofErr w:type="spellStart"/>
            <w:r w:rsidRPr="00F75AA6">
              <w:rPr>
                <w:rFonts w:ascii="Verdana" w:eastAsia="Times New Roman" w:hAnsi="Verdana" w:cs="Arial"/>
                <w:sz w:val="20"/>
                <w:szCs w:val="20"/>
                <w:lang w:val="en-US"/>
              </w:rPr>
              <w:t>transporte</w:t>
            </w:r>
            <w:proofErr w:type="spellEnd"/>
            <w:r w:rsidRPr="00F75AA6">
              <w:rPr>
                <w:rFonts w:ascii="Verdana" w:eastAsia="Times New Roman" w:hAnsi="Verdana" w:cs="Arial"/>
                <w:sz w:val="20"/>
                <w:szCs w:val="20"/>
                <w:lang w:val="en-US"/>
              </w:rPr>
              <w:t xml:space="preserve">, </w:t>
            </w:r>
            <w:proofErr w:type="spellStart"/>
            <w:r w:rsidRPr="00F75AA6">
              <w:rPr>
                <w:rFonts w:ascii="Verdana" w:eastAsia="Times New Roman" w:hAnsi="Verdana" w:cs="Arial"/>
                <w:sz w:val="20"/>
                <w:szCs w:val="20"/>
                <w:lang w:val="en-US"/>
              </w:rPr>
              <w:t>tratamento</w:t>
            </w:r>
            <w:proofErr w:type="spellEnd"/>
            <w:r w:rsidRPr="00F75AA6">
              <w:rPr>
                <w:rFonts w:ascii="Verdana" w:eastAsia="Times New Roman" w:hAnsi="Verdana" w:cs="Arial"/>
                <w:sz w:val="20"/>
                <w:szCs w:val="20"/>
                <w:lang w:val="en-US"/>
              </w:rPr>
              <w:t xml:space="preserve"> e </w:t>
            </w:r>
            <w:proofErr w:type="spellStart"/>
            <w:r w:rsidRPr="00F75AA6">
              <w:rPr>
                <w:rFonts w:ascii="Verdana" w:eastAsia="Times New Roman" w:hAnsi="Verdana" w:cs="Arial"/>
                <w:sz w:val="20"/>
                <w:szCs w:val="20"/>
                <w:lang w:val="en-US"/>
              </w:rPr>
              <w:t>destinação</w:t>
            </w:r>
            <w:proofErr w:type="spellEnd"/>
            <w:r w:rsidRPr="00F75AA6">
              <w:rPr>
                <w:rFonts w:ascii="Verdana" w:eastAsia="Times New Roman" w:hAnsi="Verdana" w:cs="Arial"/>
                <w:sz w:val="20"/>
                <w:szCs w:val="20"/>
                <w:lang w:val="en-US"/>
              </w:rPr>
              <w:t xml:space="preserve"> final de </w:t>
            </w:r>
            <w:proofErr w:type="spellStart"/>
            <w:r w:rsidRPr="00F75AA6">
              <w:rPr>
                <w:rFonts w:ascii="Verdana" w:eastAsia="Times New Roman" w:hAnsi="Verdana" w:cs="Arial"/>
                <w:sz w:val="20"/>
                <w:szCs w:val="20"/>
                <w:lang w:val="en-US"/>
              </w:rPr>
              <w:t>esgoto</w:t>
            </w:r>
            <w:proofErr w:type="spellEnd"/>
            <w:r w:rsidRPr="00F75AA6">
              <w:rPr>
                <w:rFonts w:ascii="Verdana" w:eastAsia="Times New Roman" w:hAnsi="Verdana" w:cs="Arial"/>
                <w:sz w:val="20"/>
                <w:szCs w:val="20"/>
                <w:lang w:val="en-US"/>
              </w:rPr>
              <w:t xml:space="preserve"> </w:t>
            </w:r>
            <w:proofErr w:type="spellStart"/>
            <w:r w:rsidRPr="00F75AA6">
              <w:rPr>
                <w:rFonts w:ascii="Verdana" w:eastAsia="Times New Roman" w:hAnsi="Verdana" w:cs="Arial"/>
                <w:sz w:val="20"/>
                <w:szCs w:val="20"/>
                <w:lang w:val="en-US"/>
              </w:rPr>
              <w:t>sanitário</w:t>
            </w:r>
            <w:proofErr w:type="spellEnd"/>
            <w:r w:rsidRPr="00F75AA6">
              <w:rPr>
                <w:rFonts w:ascii="Verdana" w:eastAsia="Times New Roman" w:hAnsi="Verdana" w:cs="Arial"/>
                <w:sz w:val="20"/>
                <w:szCs w:val="20"/>
                <w:lang w:val="en-US"/>
              </w:rPr>
              <w:t xml:space="preserve">, com </w:t>
            </w:r>
            <w:proofErr w:type="spellStart"/>
            <w:r w:rsidRPr="00F75AA6">
              <w:rPr>
                <w:rFonts w:ascii="Verdana" w:eastAsia="Times New Roman" w:hAnsi="Verdana" w:cs="Arial"/>
                <w:sz w:val="20"/>
                <w:szCs w:val="20"/>
                <w:lang w:val="en-US"/>
              </w:rPr>
              <w:t>licença</w:t>
            </w:r>
            <w:proofErr w:type="spellEnd"/>
            <w:r w:rsidRPr="00F75AA6">
              <w:rPr>
                <w:rFonts w:ascii="Verdana" w:eastAsia="Times New Roman" w:hAnsi="Verdana" w:cs="Arial"/>
                <w:sz w:val="20"/>
                <w:szCs w:val="20"/>
                <w:lang w:val="en-US"/>
              </w:rPr>
              <w:t xml:space="preserve"> </w:t>
            </w:r>
            <w:proofErr w:type="spellStart"/>
            <w:r w:rsidRPr="00F75AA6">
              <w:rPr>
                <w:rFonts w:ascii="Verdana" w:eastAsia="Times New Roman" w:hAnsi="Verdana" w:cs="Arial"/>
                <w:sz w:val="20"/>
                <w:szCs w:val="20"/>
                <w:lang w:val="en-US"/>
              </w:rPr>
              <w:t>ambiental</w:t>
            </w:r>
            <w:proofErr w:type="spellEnd"/>
            <w:r w:rsidRPr="00F75AA6">
              <w:rPr>
                <w:rFonts w:ascii="Verdana" w:eastAsia="Times New Roman" w:hAnsi="Verdana" w:cs="Arial"/>
                <w:sz w:val="20"/>
                <w:szCs w:val="20"/>
                <w:lang w:val="en-US"/>
              </w:rPr>
              <w:t xml:space="preserve"> do IMA. </w:t>
            </w:r>
          </w:p>
          <w:p w:rsidR="00F75AA6" w:rsidRPr="00F75AA6" w:rsidRDefault="00F75AA6" w:rsidP="00F75AA6">
            <w:pPr>
              <w:spacing w:line="276" w:lineRule="auto"/>
              <w:ind w:left="67"/>
              <w:jc w:val="center"/>
              <w:rPr>
                <w:rFonts w:ascii="Verdana" w:hAnsi="Verdana" w:cs="Arial"/>
                <w:sz w:val="20"/>
                <w:szCs w:val="20"/>
              </w:rPr>
            </w:pPr>
          </w:p>
        </w:tc>
        <w:tc>
          <w:tcPr>
            <w:tcW w:w="1461" w:type="dxa"/>
            <w:shd w:val="clear" w:color="auto" w:fill="D9D9D9"/>
          </w:tcPr>
          <w:p w:rsidR="00F75AA6" w:rsidRPr="00F75AA6" w:rsidRDefault="00F75AA6" w:rsidP="00F75AA6">
            <w:pPr>
              <w:spacing w:before="3" w:line="276" w:lineRule="auto"/>
              <w:rPr>
                <w:rFonts w:ascii="Verdana" w:hAnsi="Verdana" w:cs="Arial"/>
                <w:sz w:val="20"/>
                <w:szCs w:val="20"/>
              </w:rPr>
            </w:pPr>
          </w:p>
          <w:p w:rsidR="00F75AA6" w:rsidRPr="00F75AA6" w:rsidRDefault="00F75AA6" w:rsidP="00F75AA6">
            <w:pPr>
              <w:spacing w:line="276" w:lineRule="auto"/>
              <w:ind w:left="237" w:right="227"/>
              <w:rPr>
                <w:rFonts w:ascii="Verdana" w:hAnsi="Verdana" w:cs="Arial"/>
                <w:sz w:val="20"/>
                <w:szCs w:val="20"/>
              </w:rPr>
            </w:pPr>
          </w:p>
        </w:tc>
      </w:tr>
    </w:tbl>
    <w:p w:rsidR="00F75AA6" w:rsidRPr="00F75AA6" w:rsidRDefault="00F75AA6" w:rsidP="00F75AA6">
      <w:pPr>
        <w:spacing w:before="95" w:after="52"/>
        <w:outlineLvl w:val="1"/>
        <w:rPr>
          <w:rFonts w:ascii="Verdana" w:eastAsia="Times New Roman" w:hAnsi="Verdana" w:cs="Arial"/>
          <w:b/>
          <w:bCs/>
          <w:sz w:val="20"/>
          <w:szCs w:val="20"/>
        </w:rPr>
      </w:pPr>
    </w:p>
    <w:p w:rsidR="00F75AA6" w:rsidRPr="00F75AA6" w:rsidRDefault="00F75AA6" w:rsidP="00F75AA6">
      <w:pPr>
        <w:widowControl/>
        <w:numPr>
          <w:ilvl w:val="2"/>
          <w:numId w:val="16"/>
        </w:numPr>
        <w:tabs>
          <w:tab w:val="left" w:pos="997"/>
        </w:tabs>
        <w:autoSpaceDE/>
        <w:autoSpaceDN/>
        <w:spacing w:after="200" w:line="276" w:lineRule="auto"/>
        <w:ind w:left="120" w:right="129"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 xml:space="preserve">2.2 Os preços registrados serão fixos e irreajustáveis durante a vigência da Ata de Registro de Preço. </w:t>
      </w:r>
    </w:p>
    <w:p w:rsidR="00F75AA6" w:rsidRPr="00F75AA6" w:rsidRDefault="00F75AA6" w:rsidP="00F75AA6">
      <w:pPr>
        <w:widowControl/>
        <w:numPr>
          <w:ilvl w:val="2"/>
          <w:numId w:val="16"/>
        </w:numPr>
        <w:tabs>
          <w:tab w:val="left" w:pos="997"/>
        </w:tabs>
        <w:autoSpaceDE/>
        <w:autoSpaceDN/>
        <w:spacing w:after="200" w:line="276" w:lineRule="auto"/>
        <w:ind w:left="120" w:right="129"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2.2.1 Na hipótese de alteração de preços de mercado, para mais ou para menos devidamente comprovadas, estes poderão ser revistos, visando ao restabelecimento da relação inicialmente pactuada, na forma do art. 124, alínea “d”, da Lei Federal nº 14.133/2021 e DECRETO Nº 2.793, DE 20 DE JULHO DE 2023.</w:t>
      </w:r>
    </w:p>
    <w:p w:rsidR="00F75AA6" w:rsidRPr="00F75AA6" w:rsidRDefault="00F75AA6" w:rsidP="00F75AA6">
      <w:pPr>
        <w:widowControl/>
        <w:numPr>
          <w:ilvl w:val="2"/>
          <w:numId w:val="16"/>
        </w:numPr>
        <w:tabs>
          <w:tab w:val="left" w:pos="1002"/>
        </w:tabs>
        <w:autoSpaceDE/>
        <w:autoSpaceDN/>
        <w:spacing w:after="200" w:line="276" w:lineRule="auto"/>
        <w:ind w:left="120" w:right="127"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2.2.2 A fixação do novo preço pactuado deverá ser consignada em apostila à Ata de Registro de Preços, com as justificativas cabíveis, observada a anuência das partes.</w:t>
      </w:r>
    </w:p>
    <w:p w:rsidR="00F75AA6" w:rsidRPr="00F75AA6" w:rsidRDefault="00F75AA6" w:rsidP="00F75AA6">
      <w:pPr>
        <w:widowControl/>
        <w:autoSpaceDE/>
        <w:autoSpaceDN/>
        <w:rPr>
          <w:rFonts w:ascii="Verdana" w:eastAsia="Times New Roman" w:hAnsi="Verdana" w:cs="Arial"/>
          <w:sz w:val="20"/>
          <w:szCs w:val="20"/>
          <w:lang w:val="pt-BR" w:eastAsia="pt-BR"/>
        </w:rPr>
      </w:pPr>
    </w:p>
    <w:p w:rsidR="00F75AA6" w:rsidRPr="00F75AA6" w:rsidRDefault="00F75AA6" w:rsidP="00F75AA6">
      <w:pPr>
        <w:ind w:left="520"/>
        <w:outlineLvl w:val="3"/>
        <w:rPr>
          <w:rFonts w:ascii="Verdana" w:hAnsi="Verdana" w:cs="Arial"/>
          <w:sz w:val="20"/>
          <w:szCs w:val="20"/>
        </w:rPr>
      </w:pPr>
      <w:r w:rsidRPr="00F75AA6">
        <w:rPr>
          <w:rFonts w:ascii="Verdana" w:hAnsi="Verdana" w:cs="Arial"/>
          <w:sz w:val="20"/>
          <w:szCs w:val="20"/>
        </w:rPr>
        <w:t xml:space="preserve">CLAÚSULA TERCEIRA – DO PRAZO DE VALIDADE DO REGISTRO DE </w:t>
      </w:r>
      <w:r w:rsidRPr="00F75AA6">
        <w:rPr>
          <w:rFonts w:ascii="Verdana" w:hAnsi="Verdana" w:cs="Arial"/>
          <w:spacing w:val="-2"/>
          <w:sz w:val="20"/>
          <w:szCs w:val="20"/>
        </w:rPr>
        <w:t>PREÇOS</w:t>
      </w:r>
    </w:p>
    <w:p w:rsidR="00F75AA6" w:rsidRPr="00F75AA6" w:rsidRDefault="00F75AA6" w:rsidP="00F75AA6">
      <w:pPr>
        <w:widowControl/>
        <w:autoSpaceDE/>
        <w:autoSpaceDN/>
        <w:rPr>
          <w:rFonts w:ascii="Verdana" w:eastAsia="Times New Roman" w:hAnsi="Verdana" w:cs="Arial"/>
          <w:sz w:val="20"/>
          <w:szCs w:val="20"/>
          <w:lang w:val="pt-BR" w:eastAsia="pt-BR"/>
        </w:rPr>
      </w:pPr>
    </w:p>
    <w:p w:rsidR="00F75AA6" w:rsidRPr="00F75AA6" w:rsidRDefault="00F75AA6" w:rsidP="00F75AA6">
      <w:pPr>
        <w:widowControl/>
        <w:numPr>
          <w:ilvl w:val="1"/>
          <w:numId w:val="15"/>
        </w:numPr>
        <w:tabs>
          <w:tab w:val="left" w:pos="873"/>
        </w:tabs>
        <w:autoSpaceDE/>
        <w:autoSpaceDN/>
        <w:spacing w:after="200" w:line="276" w:lineRule="auto"/>
        <w:ind w:left="120" w:right="127"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 xml:space="preserve">3.1 O prazo de validade desta Ata de Registro de Preços será de </w:t>
      </w:r>
      <w:proofErr w:type="gramStart"/>
      <w:r w:rsidRPr="00F75AA6">
        <w:rPr>
          <w:rFonts w:ascii="Verdana" w:eastAsia="Times New Roman" w:hAnsi="Verdana" w:cs="Arial"/>
          <w:sz w:val="20"/>
          <w:szCs w:val="20"/>
          <w:lang w:val="pt-BR" w:eastAsia="pt-BR"/>
        </w:rPr>
        <w:t>1</w:t>
      </w:r>
      <w:proofErr w:type="gramEnd"/>
      <w:r w:rsidRPr="00F75AA6">
        <w:rPr>
          <w:rFonts w:ascii="Verdana" w:eastAsia="Times New Roman" w:hAnsi="Verdana" w:cs="Arial"/>
          <w:sz w:val="20"/>
          <w:szCs w:val="20"/>
          <w:lang w:val="pt-BR" w:eastAsia="pt-BR"/>
        </w:rPr>
        <w:t xml:space="preserve"> (um) ano contando a partir da data da assinatura do instrumento contratual, e poderá ser prorrogado, por igual período, desde que comprovado o preço vantajoso.</w:t>
      </w:r>
    </w:p>
    <w:p w:rsidR="00F75AA6" w:rsidRPr="00F75AA6" w:rsidRDefault="00F75AA6" w:rsidP="00F75AA6">
      <w:pPr>
        <w:widowControl/>
        <w:numPr>
          <w:ilvl w:val="1"/>
          <w:numId w:val="15"/>
        </w:numPr>
        <w:tabs>
          <w:tab w:val="left" w:pos="816"/>
        </w:tabs>
        <w:autoSpaceDE/>
        <w:autoSpaceDN/>
        <w:spacing w:after="200" w:line="276" w:lineRule="auto"/>
        <w:ind w:left="120" w:right="127"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lastRenderedPageBreak/>
        <w:t xml:space="preserve">3.2 O contrato decorrente da ata de registro de preços terá sua vigência estabelecida em conformidade com as disposições nela </w:t>
      </w:r>
      <w:r w:rsidRPr="00F75AA6">
        <w:rPr>
          <w:rFonts w:ascii="Verdana" w:eastAsia="Times New Roman" w:hAnsi="Verdana" w:cs="Arial"/>
          <w:spacing w:val="-2"/>
          <w:sz w:val="20"/>
          <w:szCs w:val="20"/>
          <w:lang w:val="pt-BR" w:eastAsia="pt-BR"/>
        </w:rPr>
        <w:t>contidas.</w:t>
      </w:r>
    </w:p>
    <w:p w:rsidR="00F75AA6" w:rsidRPr="00F75AA6" w:rsidRDefault="00F75AA6" w:rsidP="00F75AA6">
      <w:pPr>
        <w:widowControl/>
        <w:autoSpaceDE/>
        <w:autoSpaceDN/>
        <w:rPr>
          <w:rFonts w:ascii="Verdana" w:eastAsia="Times New Roman" w:hAnsi="Verdana" w:cs="Arial"/>
          <w:sz w:val="20"/>
          <w:szCs w:val="20"/>
          <w:lang w:val="pt-BR" w:eastAsia="pt-BR"/>
        </w:rPr>
      </w:pPr>
    </w:p>
    <w:p w:rsidR="00F75AA6" w:rsidRPr="00F75AA6" w:rsidRDefault="00F75AA6" w:rsidP="00F75AA6">
      <w:pPr>
        <w:ind w:left="520"/>
        <w:outlineLvl w:val="3"/>
        <w:rPr>
          <w:rFonts w:ascii="Verdana" w:hAnsi="Verdana" w:cs="Arial"/>
          <w:sz w:val="20"/>
          <w:szCs w:val="20"/>
        </w:rPr>
      </w:pPr>
      <w:r w:rsidRPr="00F75AA6">
        <w:rPr>
          <w:rFonts w:ascii="Verdana" w:hAnsi="Verdana" w:cs="Arial"/>
          <w:sz w:val="20"/>
          <w:szCs w:val="20"/>
        </w:rPr>
        <w:t xml:space="preserve">CLÁUSULA QUARTA – DOS USUÁRIOS DO REGISTRO DE </w:t>
      </w:r>
      <w:r w:rsidRPr="00F75AA6">
        <w:rPr>
          <w:rFonts w:ascii="Verdana" w:hAnsi="Verdana" w:cs="Arial"/>
          <w:spacing w:val="-2"/>
          <w:sz w:val="20"/>
          <w:szCs w:val="20"/>
        </w:rPr>
        <w:t>PREÇOS</w:t>
      </w:r>
    </w:p>
    <w:p w:rsidR="00F75AA6" w:rsidRPr="00F75AA6" w:rsidRDefault="00F75AA6" w:rsidP="00F75AA6">
      <w:pPr>
        <w:widowControl/>
        <w:autoSpaceDE/>
        <w:autoSpaceDN/>
        <w:jc w:val="both"/>
        <w:rPr>
          <w:rFonts w:ascii="Verdana" w:eastAsia="Times New Roman" w:hAnsi="Verdana" w:cs="Arial"/>
          <w:sz w:val="20"/>
          <w:szCs w:val="20"/>
          <w:lang w:val="pt-BR" w:eastAsia="pt-BR"/>
        </w:rPr>
      </w:pPr>
    </w:p>
    <w:p w:rsidR="00F75AA6" w:rsidRPr="00F75AA6" w:rsidRDefault="00F75AA6" w:rsidP="00F75AA6">
      <w:pPr>
        <w:widowControl/>
        <w:autoSpaceDE/>
        <w:autoSpaceDN/>
        <w:ind w:firstLine="52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4.1 A Ata de Registro de Preços será utilizada pelos órgãos ou entidades da Administração Municipal relacionadas no objeto deste Edital;</w:t>
      </w:r>
    </w:p>
    <w:p w:rsidR="00F75AA6" w:rsidRPr="00F75AA6" w:rsidRDefault="00F75AA6" w:rsidP="00F75AA6">
      <w:pPr>
        <w:widowControl/>
        <w:autoSpaceDE/>
        <w:autoSpaceDN/>
        <w:ind w:firstLine="52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4.2 Os órgãos e entidades participantes da Ata de Registro de Preços deverão apresentar suas solicitações de aquisição ou contratação ao órgão gerenciador, que formalizará por intermédio de instrumento contratual ou por outro instrumento hábil, como carta-contrato, nota de empenho de despesa, autorização de compra ou ordem de execução de serviço.</w:t>
      </w:r>
    </w:p>
    <w:p w:rsidR="00F75AA6" w:rsidRPr="00F75AA6" w:rsidRDefault="00F75AA6" w:rsidP="00F75AA6">
      <w:pPr>
        <w:widowControl/>
        <w:autoSpaceDE/>
        <w:autoSpaceDN/>
        <w:ind w:firstLine="52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4.3 Os quantitativos dos contratos de fornecimento serão sempre fixos e os preços a serem pagos serão aqueles registrados em ata.</w:t>
      </w:r>
    </w:p>
    <w:p w:rsidR="00F75AA6" w:rsidRPr="00F75AA6" w:rsidRDefault="00F75AA6" w:rsidP="00F75AA6">
      <w:pPr>
        <w:widowControl/>
        <w:autoSpaceDE/>
        <w:autoSpaceDN/>
        <w:ind w:firstLine="52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4.4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F75AA6" w:rsidRPr="00F75AA6" w:rsidRDefault="00F75AA6" w:rsidP="00F75AA6">
      <w:pPr>
        <w:widowControl/>
        <w:autoSpaceDE/>
        <w:autoSpaceDN/>
        <w:rPr>
          <w:rFonts w:ascii="Verdana" w:eastAsia="Times New Roman" w:hAnsi="Verdana" w:cs="Arial"/>
          <w:sz w:val="20"/>
          <w:szCs w:val="20"/>
          <w:lang w:val="pt-BR" w:eastAsia="pt-BR"/>
        </w:rPr>
      </w:pPr>
    </w:p>
    <w:p w:rsidR="00F75AA6" w:rsidRPr="00F75AA6" w:rsidRDefault="00F75AA6" w:rsidP="00F75AA6">
      <w:pPr>
        <w:ind w:left="520"/>
        <w:outlineLvl w:val="3"/>
        <w:rPr>
          <w:rFonts w:ascii="Verdana" w:hAnsi="Verdana" w:cs="Arial"/>
          <w:sz w:val="20"/>
          <w:szCs w:val="20"/>
        </w:rPr>
      </w:pPr>
      <w:r w:rsidRPr="00F75AA6">
        <w:rPr>
          <w:rFonts w:ascii="Verdana" w:hAnsi="Verdana" w:cs="Arial"/>
          <w:sz w:val="20"/>
          <w:szCs w:val="20"/>
        </w:rPr>
        <w:t xml:space="preserve">CLAUSULA QUINTA – DOS DIREITOS E OBRIGAÇÕES DAS </w:t>
      </w:r>
      <w:r w:rsidRPr="00F75AA6">
        <w:rPr>
          <w:rFonts w:ascii="Verdana" w:hAnsi="Verdana" w:cs="Arial"/>
          <w:spacing w:val="-2"/>
          <w:sz w:val="20"/>
          <w:szCs w:val="20"/>
        </w:rPr>
        <w:t>PARTES</w:t>
      </w:r>
    </w:p>
    <w:p w:rsidR="00F75AA6" w:rsidRPr="00F75AA6" w:rsidRDefault="00F75AA6" w:rsidP="00F75AA6">
      <w:pPr>
        <w:widowControl/>
        <w:autoSpaceDE/>
        <w:autoSpaceDN/>
        <w:rPr>
          <w:rFonts w:ascii="Verdana" w:eastAsia="Times New Roman" w:hAnsi="Verdana" w:cs="Arial"/>
          <w:sz w:val="20"/>
          <w:szCs w:val="20"/>
          <w:lang w:val="pt-BR" w:eastAsia="pt-BR"/>
        </w:rPr>
      </w:pPr>
    </w:p>
    <w:p w:rsidR="00F75AA6" w:rsidRPr="00F75AA6" w:rsidRDefault="00F75AA6" w:rsidP="00F75AA6">
      <w:pPr>
        <w:widowControl/>
        <w:autoSpaceDE/>
        <w:autoSpaceDN/>
        <w:ind w:firstLine="520"/>
        <w:jc w:val="both"/>
        <w:rPr>
          <w:rFonts w:ascii="Verdana" w:eastAsia="Times New Roman" w:hAnsi="Verdana" w:cs="Arial"/>
          <w:b/>
          <w:sz w:val="20"/>
          <w:szCs w:val="20"/>
          <w:lang w:val="pt-BR" w:eastAsia="pt-BR"/>
        </w:rPr>
      </w:pPr>
      <w:r w:rsidRPr="00F75AA6">
        <w:rPr>
          <w:rFonts w:ascii="Verdana" w:eastAsia="Times New Roman" w:hAnsi="Verdana" w:cs="Arial"/>
          <w:b/>
          <w:sz w:val="20"/>
          <w:szCs w:val="20"/>
          <w:lang w:val="pt-BR" w:eastAsia="pt-BR"/>
        </w:rPr>
        <w:t>5.1. Compete ao Órgão Gestor:</w:t>
      </w:r>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5.1.1 A Administração e os atos de controle da Ata de Registro de Preços decorrente da presente licitação serão do Departamento de Licitações e Compras denominado como órgão gerenciador do Sistema de Registro de Preços</w:t>
      </w:r>
      <w:proofErr w:type="gramStart"/>
      <w:r w:rsidRPr="00F75AA6">
        <w:rPr>
          <w:rFonts w:ascii="Verdana" w:eastAsia="Times New Roman" w:hAnsi="Verdana" w:cs="Arial"/>
          <w:sz w:val="20"/>
          <w:szCs w:val="20"/>
          <w:lang w:val="pt-BR" w:eastAsia="pt-BR"/>
        </w:rPr>
        <w:t>.;</w:t>
      </w:r>
      <w:proofErr w:type="gramEnd"/>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5.1.2. O órgão gerenciador acompanhará, periodicamente, os preços praticados no mercado para os materiais registrados, para fins de controle e fixado do valor máximo a ser pago pela Administração.</w:t>
      </w:r>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5.1.3.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5.1.4.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5.1.5 Emitir a autorização de fornecimento.</w:t>
      </w:r>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p>
    <w:p w:rsidR="00F75AA6" w:rsidRPr="00F75AA6" w:rsidRDefault="00F75AA6" w:rsidP="00F75AA6">
      <w:pPr>
        <w:widowControl/>
        <w:autoSpaceDE/>
        <w:autoSpaceDN/>
        <w:ind w:firstLine="708"/>
        <w:jc w:val="both"/>
        <w:rPr>
          <w:rFonts w:ascii="Verdana" w:eastAsia="Times New Roman" w:hAnsi="Verdana" w:cs="Arial"/>
          <w:b/>
          <w:sz w:val="20"/>
          <w:szCs w:val="20"/>
          <w:lang w:val="pt-BR" w:eastAsia="pt-BR"/>
        </w:rPr>
      </w:pPr>
      <w:r w:rsidRPr="00F75AA6">
        <w:rPr>
          <w:rFonts w:ascii="Verdana" w:eastAsia="Times New Roman" w:hAnsi="Verdana" w:cs="Arial"/>
          <w:b/>
          <w:sz w:val="20"/>
          <w:szCs w:val="20"/>
          <w:lang w:val="pt-BR" w:eastAsia="pt-BR"/>
        </w:rPr>
        <w:t>5.2. Compete aos órgãos ou entidades usuárias:</w:t>
      </w:r>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5.2.1 Proporcionar ao detentor da ata todas as condições para o cumprimento de suas obrigações e entrega dos materiais dentro das normas estabelecidas no edital;</w:t>
      </w:r>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5.2.2 Proceder à fiscalização da contratação, mediante controle do cumprimento de todas as obrigações relativas ao fornecimento, inclusive encaminhando ao órgão gerenciador qualquer irregularidade verificada;</w:t>
      </w:r>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5.2.3 Rejeitar, no todo ou em parte, os produtos entregues em desacordo com as obrigações assumidas pelo detentor da ata.</w:t>
      </w:r>
    </w:p>
    <w:p w:rsidR="00F75AA6" w:rsidRPr="00F75AA6" w:rsidRDefault="00F75AA6" w:rsidP="00F75AA6">
      <w:pPr>
        <w:widowControl/>
        <w:autoSpaceDE/>
        <w:autoSpaceDN/>
        <w:jc w:val="both"/>
        <w:rPr>
          <w:rFonts w:ascii="Verdana" w:eastAsia="Times New Roman" w:hAnsi="Verdana" w:cs="Arial"/>
          <w:sz w:val="20"/>
          <w:szCs w:val="20"/>
          <w:lang w:val="pt-BR" w:eastAsia="pt-BR"/>
        </w:rPr>
      </w:pPr>
    </w:p>
    <w:p w:rsidR="00F75AA6" w:rsidRPr="00F75AA6" w:rsidRDefault="00F75AA6" w:rsidP="00F75AA6">
      <w:pPr>
        <w:widowControl/>
        <w:autoSpaceDE/>
        <w:autoSpaceDN/>
        <w:ind w:firstLine="708"/>
        <w:jc w:val="both"/>
        <w:rPr>
          <w:rFonts w:ascii="Verdana" w:eastAsia="Times New Roman" w:hAnsi="Verdana" w:cs="Arial"/>
          <w:b/>
          <w:sz w:val="20"/>
          <w:szCs w:val="20"/>
          <w:lang w:val="pt-BR" w:eastAsia="pt-BR"/>
        </w:rPr>
      </w:pPr>
      <w:r w:rsidRPr="00F75AA6">
        <w:rPr>
          <w:rFonts w:ascii="Verdana" w:eastAsia="Times New Roman" w:hAnsi="Verdana" w:cs="Arial"/>
          <w:b/>
          <w:sz w:val="20"/>
          <w:szCs w:val="20"/>
          <w:lang w:val="pt-BR" w:eastAsia="pt-BR"/>
        </w:rPr>
        <w:t xml:space="preserve">5.3 </w:t>
      </w:r>
      <w:proofErr w:type="gramStart"/>
      <w:r w:rsidRPr="00F75AA6">
        <w:rPr>
          <w:rFonts w:ascii="Verdana" w:eastAsia="Times New Roman" w:hAnsi="Verdana" w:cs="Arial"/>
          <w:b/>
          <w:sz w:val="20"/>
          <w:szCs w:val="20"/>
          <w:lang w:val="pt-BR" w:eastAsia="pt-BR"/>
        </w:rPr>
        <w:t>Compete</w:t>
      </w:r>
      <w:proofErr w:type="gramEnd"/>
      <w:r w:rsidRPr="00F75AA6">
        <w:rPr>
          <w:rFonts w:ascii="Verdana" w:eastAsia="Times New Roman" w:hAnsi="Verdana" w:cs="Arial"/>
          <w:b/>
          <w:sz w:val="20"/>
          <w:szCs w:val="20"/>
          <w:lang w:val="pt-BR" w:eastAsia="pt-BR"/>
        </w:rPr>
        <w:t xml:space="preserve"> ao Compromitente Detentor da Ata:</w:t>
      </w:r>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 xml:space="preserve">5.3.1 Entregar os produtos e/ou serviços nas condições estabelecidas no edital e seus anexos e atender todos os pedidos de contratação durante o período de duração do Registro </w:t>
      </w:r>
      <w:r w:rsidRPr="00F75AA6">
        <w:rPr>
          <w:rFonts w:ascii="Verdana" w:eastAsia="Times New Roman" w:hAnsi="Verdana" w:cs="Arial"/>
          <w:sz w:val="20"/>
          <w:szCs w:val="20"/>
          <w:lang w:val="pt-BR" w:eastAsia="pt-BR"/>
        </w:rPr>
        <w:lastRenderedPageBreak/>
        <w:t>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5.3.2 Manter, durante a vigência do registro de preços, a compatibilidade de todas as obrigações assumidas e as condições de habilitação e qualificação exigidas na licitação.</w:t>
      </w:r>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5.3.3 Substituir os produtos recusados pelo órgão ou entidade usuária, sem qualquer ônus para a Administração, no prazo estabelecido no Anexo I, Termo de Referência do Edital, ou, na omissão dessa informação, no prazo definido para entrega de produtos e/ou serviços, independentemente da aplicação das penalidades cabíveis.</w:t>
      </w:r>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5.3.4 Ter revisto ou cancelado o registro de seus preços, quando presentes os pressupostos previstos na cláusula segunda desta Ata;</w:t>
      </w:r>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5.3.5 Atender a demanda dos órgãos ou entidade usuários, durante a fase da negociação de revisão de preços de que trata a cláusula segunda desta Ata, com os preços inicialmente registrados, DECRETO Nº 2.793, DE 20 DE JULHO DE 2023.</w:t>
      </w:r>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5.3.6 Responsabilizar-se pelos danos causados diretamente à Administração ou a terceiros, decorrentes de sua culpa ou dolo até a entrega do objeto de registro de preços.</w:t>
      </w:r>
    </w:p>
    <w:p w:rsidR="00F75AA6" w:rsidRPr="00F75AA6" w:rsidRDefault="00F75AA6" w:rsidP="00F75AA6">
      <w:pPr>
        <w:widowControl/>
        <w:autoSpaceDE/>
        <w:autoSpaceDN/>
        <w:ind w:firstLine="708"/>
        <w:jc w:val="both"/>
        <w:rPr>
          <w:rFonts w:ascii="Verdana" w:eastAsia="Times New Roman" w:hAnsi="Verdana" w:cs="Arial"/>
          <w:sz w:val="20"/>
          <w:szCs w:val="20"/>
          <w:highlight w:val="yellow"/>
          <w:lang w:val="pt-BR" w:eastAsia="pt-BR"/>
        </w:rPr>
      </w:pPr>
      <w:r w:rsidRPr="00F75AA6">
        <w:rPr>
          <w:rFonts w:ascii="Verdana" w:eastAsia="Times New Roman" w:hAnsi="Verdana" w:cs="Arial"/>
          <w:sz w:val="20"/>
          <w:szCs w:val="20"/>
          <w:highlight w:val="yellow"/>
          <w:lang w:val="pt-BR" w:eastAsia="pt-BR"/>
        </w:rPr>
        <w:t>5.3.7 Possuir Registro ou Inscrição vigente na entidade Profissional Competente da empresa licitante, CREA ou CRQ.</w:t>
      </w:r>
    </w:p>
    <w:p w:rsidR="00F75AA6" w:rsidRPr="00F75AA6" w:rsidRDefault="00F75AA6" w:rsidP="00456AB3">
      <w:pPr>
        <w:widowControl/>
        <w:autoSpaceDE/>
        <w:autoSpaceDN/>
        <w:spacing w:line="276" w:lineRule="auto"/>
        <w:ind w:firstLine="720"/>
        <w:jc w:val="both"/>
        <w:rPr>
          <w:rFonts w:ascii="Verdana" w:eastAsia="Times New Roman" w:hAnsi="Verdana" w:cs="Times New Roman"/>
          <w:sz w:val="20"/>
          <w:szCs w:val="20"/>
          <w:highlight w:val="yellow"/>
          <w:lang w:val="pt-BR" w:eastAsia="pt-BR"/>
        </w:rPr>
      </w:pPr>
      <w:r w:rsidRPr="00F75AA6">
        <w:rPr>
          <w:rFonts w:ascii="Verdana" w:eastAsia="Times New Roman" w:hAnsi="Verdana" w:cs="Times New Roman"/>
          <w:sz w:val="20"/>
          <w:szCs w:val="20"/>
          <w:highlight w:val="yellow"/>
          <w:lang w:val="pt-BR" w:eastAsia="pt-BR"/>
        </w:rPr>
        <w:t>5.3.8 Ter Licença de operação – LO, expedida pelo órgão competente,</w:t>
      </w:r>
      <w:proofErr w:type="gramStart"/>
      <w:r w:rsidRPr="00F75AA6">
        <w:rPr>
          <w:rFonts w:ascii="Verdana" w:eastAsia="Times New Roman" w:hAnsi="Verdana" w:cs="Times New Roman"/>
          <w:sz w:val="20"/>
          <w:szCs w:val="20"/>
          <w:highlight w:val="yellow"/>
          <w:lang w:val="pt-BR" w:eastAsia="pt-BR"/>
        </w:rPr>
        <w:t xml:space="preserve">  </w:t>
      </w:r>
      <w:proofErr w:type="gramEnd"/>
      <w:r w:rsidRPr="00F75AA6">
        <w:rPr>
          <w:rFonts w:ascii="Verdana" w:eastAsia="Times New Roman" w:hAnsi="Verdana" w:cs="Times New Roman"/>
          <w:sz w:val="20"/>
          <w:szCs w:val="20"/>
          <w:highlight w:val="yellow"/>
          <w:lang w:val="pt-BR" w:eastAsia="pt-BR"/>
        </w:rPr>
        <w:t xml:space="preserve">referente ao objeto desta dispensa, que contemplem também transporte e destino final dos resíduos. </w:t>
      </w:r>
    </w:p>
    <w:p w:rsidR="00F75AA6" w:rsidRPr="00F75AA6" w:rsidRDefault="00456AB3" w:rsidP="00456AB3">
      <w:pPr>
        <w:widowControl/>
        <w:autoSpaceDE/>
        <w:autoSpaceDN/>
        <w:spacing w:line="276" w:lineRule="auto"/>
        <w:ind w:firstLine="709"/>
        <w:jc w:val="both"/>
        <w:rPr>
          <w:rFonts w:ascii="Verdana" w:eastAsia="Times New Roman" w:hAnsi="Verdana" w:cs="Times New Roman"/>
          <w:sz w:val="20"/>
          <w:szCs w:val="20"/>
          <w:highlight w:val="yellow"/>
          <w:lang w:val="pt-BR" w:eastAsia="pt-BR"/>
        </w:rPr>
      </w:pPr>
      <w:r>
        <w:rPr>
          <w:rFonts w:ascii="Verdana" w:eastAsia="Times New Roman" w:hAnsi="Verdana" w:cs="Times New Roman"/>
          <w:sz w:val="20"/>
          <w:szCs w:val="20"/>
          <w:highlight w:val="yellow"/>
          <w:lang w:val="pt-BR" w:eastAsia="pt-BR"/>
        </w:rPr>
        <w:t>5.3.9 Estar</w:t>
      </w:r>
      <w:r w:rsidR="00F75AA6" w:rsidRPr="00F75AA6">
        <w:rPr>
          <w:rFonts w:ascii="Verdana" w:eastAsia="Times New Roman" w:hAnsi="Verdana" w:cs="Times New Roman"/>
          <w:sz w:val="20"/>
          <w:szCs w:val="20"/>
          <w:highlight w:val="yellow"/>
          <w:lang w:val="pt-BR" w:eastAsia="pt-BR"/>
        </w:rPr>
        <w:t xml:space="preserve"> em dia e dentro do prazo de validade a Documentação do(s) veículo(s) e </w:t>
      </w:r>
      <w:proofErr w:type="gramStart"/>
      <w:r w:rsidR="00F75AA6" w:rsidRPr="00F75AA6">
        <w:rPr>
          <w:rFonts w:ascii="Verdana" w:eastAsia="Times New Roman" w:hAnsi="Verdana" w:cs="Times New Roman"/>
          <w:sz w:val="20"/>
          <w:szCs w:val="20"/>
          <w:highlight w:val="yellow"/>
          <w:lang w:val="pt-BR" w:eastAsia="pt-BR"/>
        </w:rPr>
        <w:t>condutor(</w:t>
      </w:r>
      <w:proofErr w:type="gramEnd"/>
      <w:r w:rsidR="00F75AA6" w:rsidRPr="00F75AA6">
        <w:rPr>
          <w:rFonts w:ascii="Verdana" w:eastAsia="Times New Roman" w:hAnsi="Verdana" w:cs="Times New Roman"/>
          <w:sz w:val="20"/>
          <w:szCs w:val="20"/>
          <w:highlight w:val="yellow"/>
          <w:lang w:val="pt-BR" w:eastAsia="pt-BR"/>
        </w:rPr>
        <w:t>es) que prestarão o serviço para o Município, enquadrados nas exigências legais necessárias para o objeto licitado neste edital.</w:t>
      </w:r>
    </w:p>
    <w:p w:rsidR="00F75AA6" w:rsidRPr="00F75AA6" w:rsidRDefault="00F75AA6" w:rsidP="00F75AA6">
      <w:pPr>
        <w:widowControl/>
        <w:autoSpaceDE/>
        <w:autoSpaceDN/>
        <w:spacing w:line="276" w:lineRule="auto"/>
        <w:ind w:firstLine="709"/>
        <w:jc w:val="both"/>
        <w:rPr>
          <w:rFonts w:ascii="Verdana" w:eastAsia="Times New Roman" w:hAnsi="Verdana" w:cs="Times New Roman"/>
          <w:sz w:val="20"/>
          <w:szCs w:val="20"/>
          <w:lang w:val="pt-BR" w:eastAsia="pt-BR"/>
        </w:rPr>
      </w:pPr>
      <w:r w:rsidRPr="00F75AA6">
        <w:rPr>
          <w:rFonts w:ascii="Verdana" w:eastAsia="Times New Roman" w:hAnsi="Verdana" w:cs="Times New Roman"/>
          <w:sz w:val="20"/>
          <w:szCs w:val="20"/>
          <w:highlight w:val="yellow"/>
          <w:lang w:val="pt-BR" w:eastAsia="pt-BR"/>
        </w:rPr>
        <w:t>5.3. 10 Elaborar um plano de contingência, no qual a empresa expressa os procediment</w:t>
      </w:r>
      <w:r w:rsidR="00456AB3">
        <w:rPr>
          <w:rFonts w:ascii="Verdana" w:eastAsia="Times New Roman" w:hAnsi="Verdana" w:cs="Times New Roman"/>
          <w:sz w:val="20"/>
          <w:szCs w:val="20"/>
          <w:highlight w:val="yellow"/>
          <w:lang w:val="pt-BR" w:eastAsia="pt-BR"/>
        </w:rPr>
        <w:t>os que serão tomados pela mesma</w:t>
      </w:r>
      <w:r w:rsidRPr="00F75AA6">
        <w:rPr>
          <w:rFonts w:ascii="Verdana" w:eastAsia="Times New Roman" w:hAnsi="Verdana" w:cs="Times New Roman"/>
          <w:sz w:val="20"/>
          <w:szCs w:val="20"/>
          <w:highlight w:val="yellow"/>
          <w:lang w:val="pt-BR" w:eastAsia="pt-BR"/>
        </w:rPr>
        <w:t xml:space="preserve"> em caso de vazamento de resíduos durante o processo de coleta, transporte e destino dos mesmos, assumindo inteira responsabilidade por danos oriundos dos mesmos.</w:t>
      </w:r>
      <w:r w:rsidRPr="00F75AA6">
        <w:rPr>
          <w:rFonts w:ascii="Verdana" w:eastAsia="Times New Roman" w:hAnsi="Verdana" w:cs="Times New Roman"/>
          <w:sz w:val="20"/>
          <w:szCs w:val="20"/>
          <w:lang w:val="pt-BR" w:eastAsia="pt-BR"/>
        </w:rPr>
        <w:t xml:space="preserve"> </w:t>
      </w:r>
    </w:p>
    <w:p w:rsidR="00F75AA6" w:rsidRPr="00F75AA6" w:rsidRDefault="00F75AA6" w:rsidP="00F75AA6">
      <w:pPr>
        <w:widowControl/>
        <w:autoSpaceDE/>
        <w:autoSpaceDN/>
        <w:spacing w:line="276" w:lineRule="auto"/>
        <w:ind w:firstLine="709"/>
        <w:jc w:val="both"/>
        <w:rPr>
          <w:rFonts w:ascii="Verdana" w:eastAsia="Times New Roman" w:hAnsi="Verdana" w:cs="Times New Roman"/>
          <w:sz w:val="20"/>
          <w:szCs w:val="20"/>
          <w:lang w:val="pt-BR" w:eastAsia="pt-BR"/>
        </w:rPr>
      </w:pPr>
    </w:p>
    <w:p w:rsidR="00F75AA6" w:rsidRPr="00F75AA6" w:rsidRDefault="00F75AA6" w:rsidP="00F75AA6">
      <w:pPr>
        <w:widowControl/>
        <w:autoSpaceDE/>
        <w:autoSpaceDN/>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CLÁUSULA SEXTA – DA SUSPENSÃO OU CANCELAMENTO DOS PREÇOS REGISTRADOS</w:t>
      </w:r>
    </w:p>
    <w:p w:rsidR="00F75AA6" w:rsidRPr="00F75AA6" w:rsidRDefault="00F75AA6" w:rsidP="00F75AA6">
      <w:pPr>
        <w:widowControl/>
        <w:autoSpaceDE/>
        <w:autoSpaceDN/>
        <w:jc w:val="both"/>
        <w:rPr>
          <w:rFonts w:ascii="Verdana" w:eastAsia="Times New Roman" w:hAnsi="Verdana" w:cs="Arial"/>
          <w:sz w:val="20"/>
          <w:szCs w:val="20"/>
          <w:lang w:val="pt-BR" w:eastAsia="pt-BR"/>
        </w:rPr>
      </w:pPr>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 xml:space="preserve">6.1. O preço registrado poderá ser suspenso ou cancelado, facultada a defesa prévia do interessado, no prazo de </w:t>
      </w:r>
      <w:proofErr w:type="gramStart"/>
      <w:r w:rsidRPr="00F75AA6">
        <w:rPr>
          <w:rFonts w:ascii="Verdana" w:eastAsia="Times New Roman" w:hAnsi="Verdana" w:cs="Arial"/>
          <w:sz w:val="20"/>
          <w:szCs w:val="20"/>
          <w:lang w:val="pt-BR" w:eastAsia="pt-BR"/>
        </w:rPr>
        <w:t>5</w:t>
      </w:r>
      <w:proofErr w:type="gramEnd"/>
      <w:r w:rsidRPr="00F75AA6">
        <w:rPr>
          <w:rFonts w:ascii="Verdana" w:eastAsia="Times New Roman" w:hAnsi="Verdana" w:cs="Arial"/>
          <w:sz w:val="20"/>
          <w:szCs w:val="20"/>
          <w:lang w:val="pt-BR" w:eastAsia="pt-BR"/>
        </w:rPr>
        <w:t xml:space="preserve"> (cinco) dias úteis, nos seguintes casos:</w:t>
      </w:r>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6.1.1 Pela ADMINISTRAÇÃO, quando:</w:t>
      </w:r>
    </w:p>
    <w:p w:rsidR="00F75AA6" w:rsidRPr="00F75AA6" w:rsidRDefault="00F75AA6" w:rsidP="00F75AA6">
      <w:pPr>
        <w:widowControl/>
        <w:autoSpaceDE/>
        <w:autoSpaceDN/>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6.1.1.1 O fornecedor não cumprir as exigências do instrumento convocatório que deu origem ao registro de preços</w:t>
      </w:r>
      <w:proofErr w:type="gramStart"/>
      <w:r w:rsidRPr="00F75AA6">
        <w:rPr>
          <w:rFonts w:ascii="Verdana" w:eastAsia="Times New Roman" w:hAnsi="Verdana" w:cs="Arial"/>
          <w:sz w:val="20"/>
          <w:szCs w:val="20"/>
          <w:lang w:val="pt-BR" w:eastAsia="pt-BR"/>
        </w:rPr>
        <w:t>;;</w:t>
      </w:r>
      <w:proofErr w:type="gramEnd"/>
    </w:p>
    <w:p w:rsidR="00F75AA6" w:rsidRPr="00F75AA6" w:rsidRDefault="00F75AA6" w:rsidP="00F75AA6">
      <w:pPr>
        <w:widowControl/>
        <w:autoSpaceDE/>
        <w:autoSpaceDN/>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6.1.1.2 O licitante recusar-se a assinar a ata ou a formalizar contrato decorrente do registro de preços, ressalvada a hipótese de a Administração aceitar sua justificativa;</w:t>
      </w:r>
    </w:p>
    <w:p w:rsidR="00F75AA6" w:rsidRPr="00F75AA6" w:rsidRDefault="00F75AA6" w:rsidP="00F75AA6">
      <w:pPr>
        <w:widowControl/>
        <w:autoSpaceDE/>
        <w:autoSpaceDN/>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6.1.1.3 O fornecedor der causa à rescisão de contrato decorrente do registro de preços;</w:t>
      </w:r>
    </w:p>
    <w:p w:rsidR="00F75AA6" w:rsidRPr="00F75AA6" w:rsidRDefault="00F75AA6" w:rsidP="00F75AA6">
      <w:pPr>
        <w:widowControl/>
        <w:autoSpaceDE/>
        <w:autoSpaceDN/>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6.1.1.4 Em qualquer das hipóteses de inexecução total ou parcial do contrato decorrente do registro de preços;</w:t>
      </w:r>
    </w:p>
    <w:p w:rsidR="00F75AA6" w:rsidRPr="00F75AA6" w:rsidRDefault="00F75AA6" w:rsidP="00F75AA6">
      <w:pPr>
        <w:widowControl/>
        <w:autoSpaceDE/>
        <w:autoSpaceDN/>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6.1.1.5 Os preços registrados se apresentarem superiores aos praticados pelo mercado;</w:t>
      </w:r>
    </w:p>
    <w:p w:rsidR="00F75AA6" w:rsidRPr="00F75AA6" w:rsidRDefault="00F75AA6" w:rsidP="00F75AA6">
      <w:pPr>
        <w:widowControl/>
        <w:autoSpaceDE/>
        <w:autoSpaceDN/>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 xml:space="preserve">6.1.1.6 Por razões de interesse </w:t>
      </w:r>
      <w:proofErr w:type="gramStart"/>
      <w:r w:rsidRPr="00F75AA6">
        <w:rPr>
          <w:rFonts w:ascii="Verdana" w:eastAsia="Times New Roman" w:hAnsi="Verdana" w:cs="Arial"/>
          <w:sz w:val="20"/>
          <w:szCs w:val="20"/>
          <w:lang w:val="pt-BR" w:eastAsia="pt-BR"/>
        </w:rPr>
        <w:t>público, devidamente fundamentadas</w:t>
      </w:r>
      <w:proofErr w:type="gramEnd"/>
      <w:r w:rsidRPr="00F75AA6">
        <w:rPr>
          <w:rFonts w:ascii="Verdana" w:eastAsia="Times New Roman" w:hAnsi="Verdana" w:cs="Arial"/>
          <w:sz w:val="20"/>
          <w:szCs w:val="20"/>
          <w:lang w:val="pt-BR" w:eastAsia="pt-BR"/>
        </w:rPr>
        <w:t>.</w:t>
      </w:r>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6.1.2 Pelo fornecedor quando:</w:t>
      </w:r>
    </w:p>
    <w:p w:rsidR="00F75AA6" w:rsidRPr="00F75AA6" w:rsidRDefault="00F75AA6" w:rsidP="00F75AA6">
      <w:pPr>
        <w:widowControl/>
        <w:autoSpaceDE/>
        <w:autoSpaceDN/>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6.1.2.1 Mediante solicitação por escrito, comprovar a impossibilidade de cumprir as exigências do instrumento convocatório que deu origem ao registro de preços.</w:t>
      </w:r>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6.2 A comunicação do cancelamento ou da suspensão do preço registrado, nos casos previstos no 6.1.1, deverá ser formalizada pelo sistema oficial do Município, juntando-se o comprovante no processo que deu origem ao registro de preços.</w:t>
      </w:r>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lastRenderedPageBreak/>
        <w:t xml:space="preserve">6.3 No caso de ser ignorado, incerto ou inacessível o lugar do fornecedor, a comunicação será feita por publicação na Imprensa Oficial do Município, considerando-se cancelado ou suspenso o preço registrado a partir de </w:t>
      </w:r>
      <w:proofErr w:type="gramStart"/>
      <w:r w:rsidRPr="00F75AA6">
        <w:rPr>
          <w:rFonts w:ascii="Verdana" w:eastAsia="Times New Roman" w:hAnsi="Verdana" w:cs="Arial"/>
          <w:sz w:val="20"/>
          <w:szCs w:val="20"/>
          <w:lang w:val="pt-BR" w:eastAsia="pt-BR"/>
        </w:rPr>
        <w:t>5</w:t>
      </w:r>
      <w:proofErr w:type="gramEnd"/>
      <w:r w:rsidRPr="00F75AA6">
        <w:rPr>
          <w:rFonts w:ascii="Verdana" w:eastAsia="Times New Roman" w:hAnsi="Verdana" w:cs="Arial"/>
          <w:sz w:val="20"/>
          <w:szCs w:val="20"/>
          <w:lang w:val="pt-BR" w:eastAsia="pt-BR"/>
        </w:rPr>
        <w:t xml:space="preserve"> (cinco) dias úteis da sua publicação.</w:t>
      </w:r>
    </w:p>
    <w:p w:rsidR="00F75AA6" w:rsidRPr="00F75AA6" w:rsidRDefault="00F75AA6" w:rsidP="00F75AA6">
      <w:pPr>
        <w:widowControl/>
        <w:autoSpaceDE/>
        <w:autoSpaceDN/>
        <w:ind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6.4 A solicitação do fornecedor para cancelamento de preço registrado somente o eximirá da obrigação de contratar com a Administração se o pedido de desistência for documentalmente justificado, facultada à Administração a aplicação das penalidades previstas no instrumento convocatório, caso não aceitas as razões do pedido.</w:t>
      </w:r>
    </w:p>
    <w:p w:rsidR="00F75AA6" w:rsidRPr="00F75AA6" w:rsidRDefault="00F75AA6" w:rsidP="00F75AA6">
      <w:pPr>
        <w:widowControl/>
        <w:autoSpaceDE/>
        <w:autoSpaceDN/>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 xml:space="preserve">          6.5 A decisão que cancelar ou suspender o preço registrado deverá ser </w:t>
      </w:r>
      <w:proofErr w:type="gramStart"/>
      <w:r w:rsidRPr="00F75AA6">
        <w:rPr>
          <w:rFonts w:ascii="Verdana" w:eastAsia="Times New Roman" w:hAnsi="Verdana" w:cs="Arial"/>
          <w:sz w:val="20"/>
          <w:szCs w:val="20"/>
          <w:lang w:val="pt-BR" w:eastAsia="pt-BR"/>
        </w:rPr>
        <w:t>publicada nos meios legais</w:t>
      </w:r>
      <w:proofErr w:type="gramEnd"/>
      <w:r w:rsidRPr="00F75AA6">
        <w:rPr>
          <w:rFonts w:ascii="Verdana" w:eastAsia="Times New Roman" w:hAnsi="Verdana" w:cs="Arial"/>
          <w:sz w:val="20"/>
          <w:szCs w:val="20"/>
          <w:lang w:val="pt-BR" w:eastAsia="pt-BR"/>
        </w:rPr>
        <w:t>.</w:t>
      </w:r>
    </w:p>
    <w:p w:rsidR="00F75AA6" w:rsidRPr="00F75AA6" w:rsidRDefault="00F75AA6" w:rsidP="00F75AA6">
      <w:pPr>
        <w:widowControl/>
        <w:autoSpaceDE/>
        <w:autoSpaceDN/>
        <w:rPr>
          <w:rFonts w:ascii="Verdana" w:eastAsia="Times New Roman" w:hAnsi="Verdana" w:cs="Arial"/>
          <w:sz w:val="20"/>
          <w:szCs w:val="20"/>
          <w:lang w:val="pt-BR" w:eastAsia="pt-BR"/>
        </w:rPr>
      </w:pPr>
    </w:p>
    <w:p w:rsidR="00F75AA6" w:rsidRPr="00F75AA6" w:rsidRDefault="00F75AA6" w:rsidP="00F75AA6">
      <w:pPr>
        <w:ind w:left="520"/>
        <w:outlineLvl w:val="3"/>
        <w:rPr>
          <w:rFonts w:ascii="Verdana" w:hAnsi="Verdana" w:cs="Arial"/>
          <w:sz w:val="20"/>
          <w:szCs w:val="20"/>
        </w:rPr>
      </w:pPr>
      <w:r w:rsidRPr="00F75AA6">
        <w:rPr>
          <w:rFonts w:ascii="Verdana" w:hAnsi="Verdana" w:cs="Arial"/>
          <w:sz w:val="20"/>
          <w:szCs w:val="20"/>
        </w:rPr>
        <w:t xml:space="preserve">CLÁUSULA SETIMA – DO FORNECIMENTO, LOCAL E PRAZO DE </w:t>
      </w:r>
      <w:r w:rsidRPr="00F75AA6">
        <w:rPr>
          <w:rFonts w:ascii="Verdana" w:hAnsi="Verdana" w:cs="Arial"/>
          <w:spacing w:val="-2"/>
          <w:sz w:val="20"/>
          <w:szCs w:val="20"/>
        </w:rPr>
        <w:t>ENTREGA</w:t>
      </w:r>
    </w:p>
    <w:p w:rsidR="00F75AA6" w:rsidRPr="00F75AA6" w:rsidRDefault="00F75AA6" w:rsidP="00F75AA6">
      <w:pPr>
        <w:widowControl/>
        <w:autoSpaceDE/>
        <w:autoSpaceDN/>
        <w:rPr>
          <w:rFonts w:ascii="Verdana" w:eastAsia="Times New Roman" w:hAnsi="Verdana" w:cs="Arial"/>
          <w:sz w:val="20"/>
          <w:szCs w:val="20"/>
          <w:lang w:val="pt-BR" w:eastAsia="pt-BR"/>
        </w:rPr>
      </w:pPr>
    </w:p>
    <w:p w:rsidR="00F75AA6" w:rsidRPr="00F75AA6" w:rsidRDefault="00F75AA6" w:rsidP="00F75AA6">
      <w:pPr>
        <w:widowControl/>
        <w:numPr>
          <w:ilvl w:val="1"/>
          <w:numId w:val="14"/>
        </w:numPr>
        <w:tabs>
          <w:tab w:val="left" w:pos="897"/>
        </w:tabs>
        <w:autoSpaceDE/>
        <w:autoSpaceDN/>
        <w:spacing w:after="200" w:line="276" w:lineRule="auto"/>
        <w:ind w:left="120" w:right="127"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 xml:space="preserve">7.1 A Ata de Registro de Preços será utilizada para aquisição do respectivo objeto, pelos órgãos e entidades da Administração </w:t>
      </w:r>
      <w:r w:rsidRPr="00F75AA6">
        <w:rPr>
          <w:rFonts w:ascii="Verdana" w:eastAsia="Times New Roman" w:hAnsi="Verdana" w:cs="Arial"/>
          <w:spacing w:val="-2"/>
          <w:sz w:val="20"/>
          <w:szCs w:val="20"/>
          <w:lang w:val="pt-BR" w:eastAsia="pt-BR"/>
        </w:rPr>
        <w:t>Municipal.</w:t>
      </w:r>
    </w:p>
    <w:p w:rsidR="00F75AA6" w:rsidRPr="00F75AA6" w:rsidRDefault="00F75AA6" w:rsidP="00F75AA6">
      <w:pPr>
        <w:widowControl/>
        <w:numPr>
          <w:ilvl w:val="1"/>
          <w:numId w:val="14"/>
        </w:numPr>
        <w:tabs>
          <w:tab w:val="left" w:pos="898"/>
        </w:tabs>
        <w:autoSpaceDE/>
        <w:autoSpaceDN/>
        <w:spacing w:after="200" w:line="276" w:lineRule="auto"/>
        <w:ind w:left="120" w:right="128"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F75AA6" w:rsidRPr="00F75AA6" w:rsidRDefault="00F75AA6" w:rsidP="00F75AA6">
      <w:pPr>
        <w:widowControl/>
        <w:numPr>
          <w:ilvl w:val="1"/>
          <w:numId w:val="14"/>
        </w:numPr>
        <w:tabs>
          <w:tab w:val="left" w:pos="886"/>
        </w:tabs>
        <w:autoSpaceDE/>
        <w:autoSpaceDN/>
        <w:spacing w:after="200" w:line="276" w:lineRule="auto"/>
        <w:ind w:left="120" w:right="109"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 xml:space="preserve">7.3 O órgão gerenciador formalizará por intermédio de instrumental contratual ou por outro instrumento hábil, como carta-contrato, nota de empenho de despesa, autorização de compra ou ordem de execução de serviço, contendo o número do Processo Licitatório e da </w:t>
      </w:r>
      <w:r w:rsidRPr="00F75AA6">
        <w:rPr>
          <w:rFonts w:ascii="Verdana" w:eastAsia="Times New Roman" w:hAnsi="Verdana" w:cs="Times New Roman"/>
          <w:sz w:val="20"/>
          <w:szCs w:val="20"/>
          <w:lang w:val="pt-BR" w:eastAsia="pt-BR"/>
        </w:rPr>
        <w:t>Dispensa</w:t>
      </w:r>
      <w:r w:rsidRPr="00F75AA6">
        <w:rPr>
          <w:rFonts w:ascii="Verdana" w:eastAsia="Times New Roman" w:hAnsi="Verdana" w:cs="Arial"/>
          <w:sz w:val="20"/>
          <w:szCs w:val="20"/>
          <w:lang w:val="pt-BR" w:eastAsia="pt-BR"/>
        </w:rPr>
        <w:t xml:space="preserve"> Eletrônica e procederá diretamente a solicitação como fornecedor, com os preços registrados obedecida à ordem de </w:t>
      </w:r>
      <w:r w:rsidRPr="00F75AA6">
        <w:rPr>
          <w:rFonts w:ascii="Verdana" w:eastAsia="Times New Roman" w:hAnsi="Verdana" w:cs="Arial"/>
          <w:spacing w:val="-2"/>
          <w:sz w:val="20"/>
          <w:szCs w:val="20"/>
          <w:lang w:val="pt-BR" w:eastAsia="pt-BR"/>
        </w:rPr>
        <w:t>classificação.</w:t>
      </w:r>
    </w:p>
    <w:p w:rsidR="00F75AA6" w:rsidRPr="00F75AA6" w:rsidRDefault="00F75AA6" w:rsidP="00F75AA6">
      <w:pPr>
        <w:widowControl/>
        <w:numPr>
          <w:ilvl w:val="1"/>
          <w:numId w:val="14"/>
        </w:numPr>
        <w:tabs>
          <w:tab w:val="left" w:pos="882"/>
        </w:tabs>
        <w:autoSpaceDE/>
        <w:autoSpaceDN/>
        <w:spacing w:after="200" w:line="276" w:lineRule="auto"/>
        <w:ind w:left="120" w:right="127"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7.4 Caso a fornecedora classificada não puder fornecer os produtos e/ou serviços solicitados, ou o quantitativo total requisitado ou parte dele, deverá comunicar o fato ao setor requisitante, por escrito, no prazo máximo de 24 (vinte e quatro) horas, a contar do recebimento da Autorização de Fornecimento.</w:t>
      </w:r>
    </w:p>
    <w:p w:rsidR="00F75AA6" w:rsidRPr="00F75AA6" w:rsidRDefault="00F75AA6" w:rsidP="00F75AA6">
      <w:pPr>
        <w:widowControl/>
        <w:numPr>
          <w:ilvl w:val="1"/>
          <w:numId w:val="14"/>
        </w:numPr>
        <w:tabs>
          <w:tab w:val="left" w:pos="816"/>
        </w:tabs>
        <w:autoSpaceDE/>
        <w:autoSpaceDN/>
        <w:spacing w:after="200" w:line="276" w:lineRule="auto"/>
        <w:ind w:left="120" w:right="126"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7.5 A (s) fornecedora(s) classificada(s) ficará (ão) obrigada(s) a atender as ordens de fornecimento efetuadas dentro do prazo de validade do registro, mesmo se a entrega dos materiais e/ou serviços ocorrer em data posterior ao seu vencimento.</w:t>
      </w:r>
    </w:p>
    <w:p w:rsidR="00F75AA6" w:rsidRPr="00F75AA6" w:rsidRDefault="00F75AA6" w:rsidP="00F75AA6">
      <w:pPr>
        <w:widowControl/>
        <w:numPr>
          <w:ilvl w:val="2"/>
          <w:numId w:val="14"/>
        </w:numPr>
        <w:tabs>
          <w:tab w:val="left" w:pos="1023"/>
        </w:tabs>
        <w:autoSpaceDE/>
        <w:autoSpaceDN/>
        <w:spacing w:after="200" w:line="276" w:lineRule="auto"/>
        <w:ind w:left="120" w:right="128"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7.5.1O local de entrega dos materiais e/ou serviços será estabelecido em cada Autorização de Fornecimento, podendo ser na sede da unidade requisitante, ou em local em que esta indicar.</w:t>
      </w:r>
    </w:p>
    <w:p w:rsidR="00F75AA6" w:rsidRPr="00F75AA6" w:rsidRDefault="00F75AA6" w:rsidP="00F75AA6">
      <w:pPr>
        <w:widowControl/>
        <w:numPr>
          <w:ilvl w:val="2"/>
          <w:numId w:val="14"/>
        </w:numPr>
        <w:tabs>
          <w:tab w:val="left" w:pos="1016"/>
        </w:tabs>
        <w:autoSpaceDE/>
        <w:autoSpaceDN/>
        <w:spacing w:after="200" w:line="276" w:lineRule="auto"/>
        <w:ind w:left="1016" w:hanging="496"/>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 xml:space="preserve">7.5.2 O prazo de entrega será conforme solicitação do órgão ou entidade requisitante, conforme especificado no </w:t>
      </w:r>
      <w:r w:rsidRPr="00F75AA6">
        <w:rPr>
          <w:rFonts w:ascii="Verdana" w:eastAsia="Times New Roman" w:hAnsi="Verdana" w:cs="Arial"/>
          <w:spacing w:val="-2"/>
          <w:sz w:val="20"/>
          <w:szCs w:val="20"/>
          <w:lang w:val="pt-BR" w:eastAsia="pt-BR"/>
        </w:rPr>
        <w:t>edital.</w:t>
      </w:r>
    </w:p>
    <w:p w:rsidR="00F75AA6" w:rsidRPr="00F75AA6" w:rsidRDefault="00F75AA6" w:rsidP="00F75AA6">
      <w:pPr>
        <w:widowControl/>
        <w:numPr>
          <w:ilvl w:val="1"/>
          <w:numId w:val="14"/>
        </w:numPr>
        <w:tabs>
          <w:tab w:val="left" w:pos="816"/>
        </w:tabs>
        <w:autoSpaceDE/>
        <w:autoSpaceDN/>
        <w:spacing w:after="200" w:line="276" w:lineRule="auto"/>
        <w:ind w:left="120" w:right="129"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F75AA6" w:rsidRPr="00F75AA6" w:rsidRDefault="00F75AA6" w:rsidP="00F75AA6">
      <w:pPr>
        <w:widowControl/>
        <w:numPr>
          <w:ilvl w:val="1"/>
          <w:numId w:val="14"/>
        </w:numPr>
        <w:tabs>
          <w:tab w:val="left" w:pos="898"/>
        </w:tabs>
        <w:autoSpaceDE/>
        <w:autoSpaceDN/>
        <w:spacing w:after="200" w:line="276" w:lineRule="auto"/>
        <w:ind w:left="120" w:right="128"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lastRenderedPageBreak/>
        <w:t>7.7 Todas as despesas relativas à entrega e transporte dos materiais, bem como todos os impostos, taxas e demais despesas decorrentes da presente Ata, correrão por conta exclusivas da contratada.</w:t>
      </w:r>
    </w:p>
    <w:p w:rsidR="00F75AA6" w:rsidRPr="00F75AA6" w:rsidRDefault="00F75AA6" w:rsidP="00F75AA6">
      <w:pPr>
        <w:widowControl/>
        <w:numPr>
          <w:ilvl w:val="1"/>
          <w:numId w:val="14"/>
        </w:numPr>
        <w:tabs>
          <w:tab w:val="left" w:pos="873"/>
        </w:tabs>
        <w:autoSpaceDE/>
        <w:autoSpaceDN/>
        <w:spacing w:after="200" w:line="276" w:lineRule="auto"/>
        <w:ind w:left="120" w:right="128"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F75AA6" w:rsidRPr="00F75AA6" w:rsidRDefault="00F75AA6" w:rsidP="00F75AA6">
      <w:pPr>
        <w:widowControl/>
        <w:numPr>
          <w:ilvl w:val="2"/>
          <w:numId w:val="14"/>
        </w:numPr>
        <w:tabs>
          <w:tab w:val="left" w:pos="1027"/>
        </w:tabs>
        <w:autoSpaceDE/>
        <w:autoSpaceDN/>
        <w:spacing w:after="200" w:line="276" w:lineRule="auto"/>
        <w:ind w:left="120" w:right="127"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7.8.1 Serão recusados os materiais imprestáveis ou defeituosos, que não atendam as especificações constantes no edital e/ou que não estejam adequados para o uso.</w:t>
      </w:r>
    </w:p>
    <w:p w:rsidR="00F75AA6" w:rsidRPr="00F75AA6" w:rsidRDefault="00F75AA6" w:rsidP="00F75AA6">
      <w:pPr>
        <w:widowControl/>
        <w:numPr>
          <w:ilvl w:val="2"/>
          <w:numId w:val="14"/>
        </w:numPr>
        <w:tabs>
          <w:tab w:val="left" w:pos="1050"/>
        </w:tabs>
        <w:autoSpaceDE/>
        <w:autoSpaceDN/>
        <w:spacing w:after="200" w:line="276" w:lineRule="auto"/>
        <w:ind w:left="120" w:right="126"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7.8.2Os materiais deverão ser entregues embalados de forma a não serem danificados durante as operações de transporte e descarga no local da entrega.</w:t>
      </w:r>
    </w:p>
    <w:p w:rsidR="00F75AA6" w:rsidRPr="00F75AA6" w:rsidRDefault="00F75AA6" w:rsidP="00F75AA6">
      <w:pPr>
        <w:widowControl/>
        <w:numPr>
          <w:ilvl w:val="1"/>
          <w:numId w:val="14"/>
        </w:numPr>
        <w:tabs>
          <w:tab w:val="left" w:pos="874"/>
        </w:tabs>
        <w:autoSpaceDE/>
        <w:autoSpaceDN/>
        <w:spacing w:after="200" w:line="276" w:lineRule="auto"/>
        <w:ind w:left="120" w:right="108" w:firstLine="400"/>
        <w:jc w:val="both"/>
        <w:rPr>
          <w:rFonts w:ascii="Verdana" w:eastAsia="Times New Roman" w:hAnsi="Verdana" w:cs="Arial"/>
          <w:sz w:val="20"/>
          <w:szCs w:val="20"/>
          <w:lang w:val="pt-BR" w:eastAsia="pt-BR"/>
        </w:rPr>
      </w:pPr>
      <w:proofErr w:type="gramStart"/>
      <w:r w:rsidRPr="00F75AA6">
        <w:rPr>
          <w:rFonts w:ascii="Verdana" w:eastAsia="Times New Roman" w:hAnsi="Verdana" w:cs="Arial"/>
          <w:sz w:val="20"/>
          <w:szCs w:val="20"/>
          <w:lang w:val="pt-BR" w:eastAsia="pt-BR"/>
        </w:rPr>
        <w:t>7.9 Independente</w:t>
      </w:r>
      <w:proofErr w:type="gramEnd"/>
      <w:r w:rsidRPr="00F75AA6">
        <w:rPr>
          <w:rFonts w:ascii="Verdana" w:eastAsia="Times New Roman" w:hAnsi="Verdana" w:cs="Arial"/>
          <w:sz w:val="20"/>
          <w:szCs w:val="20"/>
          <w:lang w:val="pt-BR" w:eastAsia="pt-BR"/>
        </w:rPr>
        <w:t xml:space="preserve"> de aceitação, a contratada garantirá a qualidade e segurança dos materiais licitados contra defeitos de fabricação, pelo prazo estabelecido pelo Anexo I, Termo de Referência do Edital, ou quando da omissão desta informação, de acordo com o Código de Defesa do Consumidor.</w:t>
      </w:r>
    </w:p>
    <w:p w:rsidR="00F75AA6" w:rsidRPr="00F75AA6" w:rsidRDefault="00F75AA6" w:rsidP="00F75AA6">
      <w:pPr>
        <w:widowControl/>
        <w:numPr>
          <w:ilvl w:val="1"/>
          <w:numId w:val="14"/>
        </w:numPr>
        <w:tabs>
          <w:tab w:val="left" w:pos="967"/>
        </w:tabs>
        <w:autoSpaceDE/>
        <w:autoSpaceDN/>
        <w:spacing w:after="200" w:line="276" w:lineRule="auto"/>
        <w:ind w:left="967" w:hanging="447"/>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7.10 A empresa vencedora deverá executar o objeto contratado de acordo com o Anexo I, Termo de Referência do</w:t>
      </w:r>
      <w:r w:rsidRPr="00F75AA6">
        <w:rPr>
          <w:rFonts w:ascii="Verdana" w:eastAsia="Times New Roman" w:hAnsi="Verdana" w:cs="Arial"/>
          <w:spacing w:val="-2"/>
          <w:sz w:val="20"/>
          <w:szCs w:val="20"/>
          <w:lang w:val="pt-BR" w:eastAsia="pt-BR"/>
        </w:rPr>
        <w:t xml:space="preserve"> Edital.</w:t>
      </w:r>
    </w:p>
    <w:p w:rsidR="00F75AA6" w:rsidRPr="00F75AA6" w:rsidRDefault="00F75AA6" w:rsidP="00F75AA6">
      <w:pPr>
        <w:widowControl/>
        <w:numPr>
          <w:ilvl w:val="1"/>
          <w:numId w:val="14"/>
        </w:numPr>
        <w:tabs>
          <w:tab w:val="left" w:pos="997"/>
        </w:tabs>
        <w:autoSpaceDE/>
        <w:autoSpaceDN/>
        <w:spacing w:after="200" w:line="276" w:lineRule="auto"/>
        <w:ind w:left="120" w:right="108"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7.11 O prazo máximo para a entrega do objeto da licitação será conforme definido no Anexo I, Termo de Referência do Edital, contados a partir do recebimento da Autorização de Fornecimento.</w:t>
      </w:r>
    </w:p>
    <w:p w:rsidR="00F75AA6" w:rsidRPr="00F75AA6" w:rsidRDefault="00F75AA6" w:rsidP="00F75AA6">
      <w:pPr>
        <w:widowControl/>
        <w:numPr>
          <w:ilvl w:val="1"/>
          <w:numId w:val="14"/>
        </w:numPr>
        <w:tabs>
          <w:tab w:val="left" w:pos="967"/>
        </w:tabs>
        <w:autoSpaceDE/>
        <w:autoSpaceDN/>
        <w:spacing w:after="200" w:line="276" w:lineRule="auto"/>
        <w:ind w:left="967" w:hanging="447"/>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7.12 O objeto do presente contrato será recebido na formado art. 140 da Lei Federal nº</w:t>
      </w:r>
      <w:r w:rsidRPr="00F75AA6">
        <w:rPr>
          <w:rFonts w:ascii="Verdana" w:eastAsia="Times New Roman" w:hAnsi="Verdana" w:cs="Arial"/>
          <w:spacing w:val="-2"/>
          <w:sz w:val="20"/>
          <w:szCs w:val="20"/>
          <w:lang w:val="pt-BR" w:eastAsia="pt-BR"/>
        </w:rPr>
        <w:t xml:space="preserve"> 14.133/2021.</w:t>
      </w:r>
    </w:p>
    <w:p w:rsidR="00F75AA6" w:rsidRPr="00F75AA6" w:rsidRDefault="00F75AA6" w:rsidP="00F75AA6">
      <w:pPr>
        <w:widowControl/>
        <w:numPr>
          <w:ilvl w:val="1"/>
          <w:numId w:val="14"/>
        </w:numPr>
        <w:tabs>
          <w:tab w:val="left" w:pos="995"/>
        </w:tabs>
        <w:autoSpaceDE/>
        <w:autoSpaceDN/>
        <w:spacing w:after="200" w:line="276" w:lineRule="auto"/>
        <w:ind w:left="120" w:right="127"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7.13 O recebimento provisório ou definitivo não eximirá a contratada de eventual responsabilização em âmbito civil pela perfeita execução do contrato.</w:t>
      </w:r>
    </w:p>
    <w:p w:rsidR="00F75AA6" w:rsidRPr="00F75AA6" w:rsidRDefault="00F75AA6" w:rsidP="00F75AA6">
      <w:pPr>
        <w:widowControl/>
        <w:autoSpaceDE/>
        <w:autoSpaceDN/>
        <w:rPr>
          <w:rFonts w:ascii="Verdana" w:eastAsia="Times New Roman" w:hAnsi="Verdana" w:cs="Arial"/>
          <w:sz w:val="20"/>
          <w:szCs w:val="20"/>
          <w:lang w:val="pt-BR" w:eastAsia="pt-BR"/>
        </w:rPr>
      </w:pPr>
    </w:p>
    <w:p w:rsidR="00F75AA6" w:rsidRPr="00F75AA6" w:rsidRDefault="00F75AA6" w:rsidP="00F75AA6">
      <w:pPr>
        <w:ind w:left="520"/>
        <w:outlineLvl w:val="3"/>
        <w:rPr>
          <w:rFonts w:ascii="Verdana" w:hAnsi="Verdana" w:cs="Arial"/>
          <w:sz w:val="20"/>
          <w:szCs w:val="20"/>
        </w:rPr>
      </w:pPr>
      <w:r w:rsidRPr="00F75AA6">
        <w:rPr>
          <w:rFonts w:ascii="Verdana" w:hAnsi="Verdana" w:cs="Arial"/>
          <w:sz w:val="20"/>
          <w:szCs w:val="20"/>
        </w:rPr>
        <w:t xml:space="preserve">CLÁUSULA OITAVA – DO </w:t>
      </w:r>
      <w:r w:rsidRPr="00F75AA6">
        <w:rPr>
          <w:rFonts w:ascii="Verdana" w:hAnsi="Verdana" w:cs="Arial"/>
          <w:spacing w:val="-2"/>
          <w:sz w:val="20"/>
          <w:szCs w:val="20"/>
        </w:rPr>
        <w:t>PAGAMENTO</w:t>
      </w:r>
    </w:p>
    <w:p w:rsidR="00F75AA6" w:rsidRPr="00F75AA6" w:rsidRDefault="00F75AA6" w:rsidP="00F75AA6">
      <w:pPr>
        <w:widowControl/>
        <w:autoSpaceDE/>
        <w:autoSpaceDN/>
        <w:rPr>
          <w:rFonts w:ascii="Verdana" w:eastAsia="Times New Roman" w:hAnsi="Verdana" w:cs="Arial"/>
          <w:sz w:val="20"/>
          <w:szCs w:val="20"/>
          <w:lang w:val="pt-BR" w:eastAsia="pt-BR"/>
        </w:rPr>
      </w:pPr>
    </w:p>
    <w:p w:rsidR="00F75AA6" w:rsidRPr="00F75AA6" w:rsidRDefault="00F75AA6" w:rsidP="00F75AA6">
      <w:pPr>
        <w:widowControl/>
        <w:autoSpaceDE/>
        <w:autoSpaceDN/>
        <w:ind w:left="120" w:right="127" w:firstLine="70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8.1 O pagamento será efetuado no prazo do Anexo I, Termo de Referência do Edital, de acordo com solicitação da Secretaria e mediante a apresentação da nota fiscal eletrônica/fatura, em moeda corrente nacional.</w:t>
      </w:r>
    </w:p>
    <w:p w:rsidR="00F75AA6" w:rsidRPr="00F75AA6" w:rsidRDefault="00F75AA6" w:rsidP="00F75AA6">
      <w:pPr>
        <w:widowControl/>
        <w:numPr>
          <w:ilvl w:val="1"/>
          <w:numId w:val="13"/>
        </w:numPr>
        <w:tabs>
          <w:tab w:val="left" w:pos="877"/>
        </w:tabs>
        <w:autoSpaceDE/>
        <w:autoSpaceDN/>
        <w:spacing w:after="200" w:line="276" w:lineRule="auto"/>
        <w:ind w:left="120" w:right="127"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8.2 O Município não se responsabiliza pelo atraso dos pagamentos nos casos de não entrega do objeto ora licitado e da respectiva nota fiscal nos prazos estabelecidos.</w:t>
      </w:r>
    </w:p>
    <w:p w:rsidR="00F75AA6" w:rsidRPr="00F75AA6" w:rsidRDefault="00F75AA6" w:rsidP="00F75AA6">
      <w:pPr>
        <w:widowControl/>
        <w:numPr>
          <w:ilvl w:val="1"/>
          <w:numId w:val="13"/>
        </w:numPr>
        <w:tabs>
          <w:tab w:val="left" w:pos="888"/>
        </w:tabs>
        <w:autoSpaceDE/>
        <w:autoSpaceDN/>
        <w:spacing w:after="200" w:line="276" w:lineRule="auto"/>
        <w:ind w:left="120" w:right="111"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 xml:space="preserve">8.3 A nota fiscal deverá ser preenchida identificando o número do processo licitatório, número da autorização de fornecimento ao qual está vinculada, descrição completa conforme a autorização de fornecimento (objeto, quantidade, marca e demais </w:t>
      </w:r>
      <w:r w:rsidRPr="00F75AA6">
        <w:rPr>
          <w:rFonts w:ascii="Verdana" w:eastAsia="Times New Roman" w:hAnsi="Verdana" w:cs="Arial"/>
          <w:sz w:val="20"/>
          <w:szCs w:val="20"/>
          <w:lang w:val="pt-BR" w:eastAsia="pt-BR"/>
        </w:rPr>
        <w:lastRenderedPageBreak/>
        <w:t xml:space="preserve">elementos que permitam sua perfeita identificação), bem como informar os dados de CNPJ da licitante vencedora, Endereço, Nome da </w:t>
      </w:r>
      <w:proofErr w:type="gramStart"/>
      <w:r w:rsidRPr="00F75AA6">
        <w:rPr>
          <w:rFonts w:ascii="Verdana" w:eastAsia="Times New Roman" w:hAnsi="Verdana" w:cs="Arial"/>
          <w:sz w:val="20"/>
          <w:szCs w:val="20"/>
          <w:lang w:val="pt-BR" w:eastAsia="pt-BR"/>
        </w:rPr>
        <w:t>Contratada,</w:t>
      </w:r>
      <w:proofErr w:type="gramEnd"/>
      <w:r w:rsidRPr="00F75AA6">
        <w:rPr>
          <w:rFonts w:ascii="Verdana" w:eastAsia="Times New Roman" w:hAnsi="Verdana" w:cs="Arial"/>
          <w:sz w:val="20"/>
          <w:szCs w:val="20"/>
          <w:lang w:val="pt-BR" w:eastAsia="pt-BR"/>
        </w:rPr>
        <w:t>número da Agência e Conta Bancária (em nome da pessoa jurídica) na qual será efetuado o depósito para o pagamento do objeto.</w:t>
      </w:r>
    </w:p>
    <w:p w:rsidR="00F75AA6" w:rsidRPr="00F75AA6" w:rsidRDefault="00F75AA6" w:rsidP="00F75AA6">
      <w:pPr>
        <w:widowControl/>
        <w:numPr>
          <w:ilvl w:val="1"/>
          <w:numId w:val="13"/>
        </w:numPr>
        <w:tabs>
          <w:tab w:val="left" w:pos="870"/>
        </w:tabs>
        <w:autoSpaceDE/>
        <w:autoSpaceDN/>
        <w:spacing w:after="200" w:line="276" w:lineRule="auto"/>
        <w:ind w:left="120" w:right="127"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8.4 No caso de nota fiscal eletrônica (</w:t>
      </w:r>
      <w:proofErr w:type="spellStart"/>
      <w:r w:rsidRPr="00F75AA6">
        <w:rPr>
          <w:rFonts w:ascii="Verdana" w:eastAsia="Times New Roman" w:hAnsi="Verdana" w:cs="Arial"/>
          <w:sz w:val="20"/>
          <w:szCs w:val="20"/>
          <w:lang w:val="pt-BR" w:eastAsia="pt-BR"/>
        </w:rPr>
        <w:t>NF-e</w:t>
      </w:r>
      <w:proofErr w:type="spellEnd"/>
      <w:r w:rsidRPr="00F75AA6">
        <w:rPr>
          <w:rFonts w:ascii="Verdana" w:eastAsia="Times New Roman" w:hAnsi="Verdana" w:cs="Arial"/>
          <w:sz w:val="20"/>
          <w:szCs w:val="20"/>
          <w:lang w:val="pt-BR" w:eastAsia="pt-BR"/>
        </w:rPr>
        <w:t>) o arquivo XML deverá ser encaminhado no e-mail: compras@ipumirim.sc.gov.br</w:t>
      </w:r>
      <w:hyperlink r:id="rId13"/>
      <w:r w:rsidRPr="00F75AA6">
        <w:rPr>
          <w:rFonts w:ascii="Verdana" w:eastAsia="Times New Roman" w:hAnsi="Verdana" w:cs="Arial"/>
          <w:sz w:val="20"/>
          <w:szCs w:val="20"/>
          <w:lang w:val="pt-BR" w:eastAsia="pt-BR"/>
        </w:rPr>
        <w:t xml:space="preserve"> para fins de arquivamento e via impressa para a Secretaria.</w:t>
      </w:r>
    </w:p>
    <w:p w:rsidR="00F75AA6" w:rsidRPr="00F75AA6" w:rsidRDefault="00F75AA6" w:rsidP="00F75AA6">
      <w:pPr>
        <w:widowControl/>
        <w:numPr>
          <w:ilvl w:val="1"/>
          <w:numId w:val="13"/>
        </w:numPr>
        <w:tabs>
          <w:tab w:val="left" w:pos="884"/>
        </w:tabs>
        <w:autoSpaceDE/>
        <w:autoSpaceDN/>
        <w:spacing w:after="200" w:line="276" w:lineRule="auto"/>
        <w:ind w:left="120" w:right="126"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8.5 A Nota Fiscal somente será liberada para pagamento quando a entrega for feita em total conformidade com as especificações exigidas pelo Município.</w:t>
      </w:r>
    </w:p>
    <w:p w:rsidR="00F75AA6" w:rsidRPr="00F75AA6" w:rsidRDefault="00F75AA6" w:rsidP="00F75AA6">
      <w:pPr>
        <w:widowControl/>
        <w:autoSpaceDE/>
        <w:autoSpaceDN/>
        <w:rPr>
          <w:rFonts w:ascii="Verdana" w:eastAsia="Times New Roman" w:hAnsi="Verdana" w:cs="Arial"/>
          <w:sz w:val="20"/>
          <w:szCs w:val="20"/>
          <w:lang w:val="pt-BR" w:eastAsia="pt-BR"/>
        </w:rPr>
      </w:pPr>
    </w:p>
    <w:p w:rsidR="00F75AA6" w:rsidRPr="00F75AA6" w:rsidRDefault="00F75AA6" w:rsidP="00F75AA6">
      <w:pPr>
        <w:ind w:left="520"/>
        <w:outlineLvl w:val="3"/>
        <w:rPr>
          <w:rFonts w:ascii="Verdana" w:hAnsi="Verdana" w:cs="Arial"/>
          <w:sz w:val="20"/>
          <w:szCs w:val="20"/>
        </w:rPr>
      </w:pPr>
      <w:r w:rsidRPr="00F75AA6">
        <w:rPr>
          <w:rFonts w:ascii="Verdana" w:hAnsi="Verdana" w:cs="Arial"/>
          <w:sz w:val="20"/>
          <w:szCs w:val="20"/>
        </w:rPr>
        <w:t xml:space="preserve">CLÁUSULA NONA – RECURSOS ORÇAMENTÁRIOS E </w:t>
      </w:r>
      <w:r w:rsidRPr="00F75AA6">
        <w:rPr>
          <w:rFonts w:ascii="Verdana" w:hAnsi="Verdana" w:cs="Arial"/>
          <w:spacing w:val="-2"/>
          <w:sz w:val="20"/>
          <w:szCs w:val="20"/>
        </w:rPr>
        <w:t>FINANCEIROS</w:t>
      </w:r>
    </w:p>
    <w:p w:rsidR="00F75AA6" w:rsidRPr="00F75AA6" w:rsidRDefault="00F75AA6" w:rsidP="00F75AA6">
      <w:pPr>
        <w:widowControl/>
        <w:autoSpaceDE/>
        <w:autoSpaceDN/>
        <w:rPr>
          <w:rFonts w:ascii="Verdana" w:eastAsia="Times New Roman" w:hAnsi="Verdana" w:cs="Arial"/>
          <w:sz w:val="20"/>
          <w:szCs w:val="20"/>
          <w:lang w:val="pt-BR" w:eastAsia="pt-BR"/>
        </w:rPr>
      </w:pPr>
    </w:p>
    <w:p w:rsidR="00F75AA6" w:rsidRPr="00F75AA6" w:rsidRDefault="00F75AA6" w:rsidP="00F75AA6">
      <w:pPr>
        <w:widowControl/>
        <w:numPr>
          <w:ilvl w:val="1"/>
          <w:numId w:val="12"/>
        </w:numPr>
        <w:tabs>
          <w:tab w:val="left" w:pos="870"/>
        </w:tabs>
        <w:autoSpaceDE/>
        <w:autoSpaceDN/>
        <w:spacing w:after="200" w:line="276" w:lineRule="auto"/>
        <w:ind w:left="120" w:right="126"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9.1 Os Recursos orçamentários serão atendidos pelas dotações do orçamento vigente da municipalidade e constarão na Autorização de Fornecimento emitida pela Administração Municipal.</w:t>
      </w:r>
    </w:p>
    <w:p w:rsidR="00F75AA6" w:rsidRPr="00F75AA6" w:rsidRDefault="00F75AA6" w:rsidP="00F75AA6">
      <w:pPr>
        <w:ind w:firstLine="720"/>
        <w:outlineLvl w:val="3"/>
        <w:rPr>
          <w:rFonts w:ascii="Verdana" w:hAnsi="Verdana" w:cs="Arial"/>
          <w:sz w:val="20"/>
          <w:szCs w:val="20"/>
        </w:rPr>
      </w:pPr>
      <w:r w:rsidRPr="00F75AA6">
        <w:rPr>
          <w:rFonts w:ascii="Verdana" w:hAnsi="Verdana" w:cs="Arial"/>
          <w:sz w:val="20"/>
          <w:szCs w:val="20"/>
        </w:rPr>
        <w:t xml:space="preserve">  9.2 Os Recursos Financeiros serão de origem própria e/ou de transferências constitucionais e legais.</w:t>
      </w:r>
    </w:p>
    <w:p w:rsidR="00F75AA6" w:rsidRPr="00F75AA6" w:rsidRDefault="00F75AA6" w:rsidP="00F75AA6">
      <w:pPr>
        <w:ind w:firstLine="720"/>
        <w:outlineLvl w:val="3"/>
        <w:rPr>
          <w:rFonts w:ascii="Verdana" w:hAnsi="Verdana" w:cs="Arial"/>
          <w:sz w:val="20"/>
          <w:szCs w:val="20"/>
        </w:rPr>
      </w:pPr>
    </w:p>
    <w:p w:rsidR="00F75AA6" w:rsidRPr="00F75AA6" w:rsidRDefault="00F75AA6" w:rsidP="00F75AA6">
      <w:pPr>
        <w:spacing w:before="72"/>
        <w:ind w:firstLine="519"/>
        <w:outlineLvl w:val="3"/>
        <w:rPr>
          <w:rFonts w:ascii="Verdana" w:hAnsi="Verdana" w:cs="Arial"/>
          <w:sz w:val="20"/>
          <w:szCs w:val="20"/>
        </w:rPr>
      </w:pPr>
      <w:r w:rsidRPr="00F75AA6">
        <w:rPr>
          <w:rFonts w:ascii="Verdana" w:hAnsi="Verdana" w:cs="Arial"/>
          <w:sz w:val="20"/>
          <w:szCs w:val="20"/>
        </w:rPr>
        <w:t xml:space="preserve">CLÁUSULA DÉCIMA – DAS SANÇÕES </w:t>
      </w:r>
      <w:r w:rsidRPr="00F75AA6">
        <w:rPr>
          <w:rFonts w:ascii="Verdana" w:hAnsi="Verdana" w:cs="Arial"/>
          <w:spacing w:val="-2"/>
          <w:sz w:val="20"/>
          <w:szCs w:val="20"/>
        </w:rPr>
        <w:t>ADMINISTRATIVAS</w:t>
      </w:r>
    </w:p>
    <w:p w:rsidR="00F75AA6" w:rsidRPr="00F75AA6" w:rsidRDefault="00F75AA6" w:rsidP="00F75AA6">
      <w:pPr>
        <w:widowControl/>
        <w:tabs>
          <w:tab w:val="left" w:pos="727"/>
        </w:tabs>
        <w:autoSpaceDE/>
        <w:autoSpaceDN/>
        <w:spacing w:after="200" w:line="276" w:lineRule="auto"/>
        <w:ind w:right="128"/>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ab/>
      </w:r>
      <w:proofErr w:type="gramStart"/>
      <w:r w:rsidRPr="00F75AA6">
        <w:rPr>
          <w:rFonts w:ascii="Verdana" w:eastAsia="Times New Roman" w:hAnsi="Verdana" w:cs="Arial"/>
          <w:sz w:val="20"/>
          <w:szCs w:val="20"/>
          <w:lang w:val="pt-BR" w:eastAsia="pt-BR"/>
        </w:rPr>
        <w:t>10.1 O licitante ou o contratado</w:t>
      </w:r>
      <w:proofErr w:type="gramEnd"/>
      <w:r w:rsidRPr="00F75AA6">
        <w:rPr>
          <w:rFonts w:ascii="Verdana" w:eastAsia="Times New Roman" w:hAnsi="Verdana" w:cs="Arial"/>
          <w:sz w:val="20"/>
          <w:szCs w:val="20"/>
          <w:lang w:val="pt-BR" w:eastAsia="pt-BR"/>
        </w:rPr>
        <w:t xml:space="preserve"> será responsabilizado administrativamente pelas seguintes infrações:</w:t>
      </w:r>
    </w:p>
    <w:p w:rsidR="00F75AA6" w:rsidRPr="00F75AA6" w:rsidRDefault="00F75AA6" w:rsidP="00F75AA6">
      <w:pPr>
        <w:widowControl/>
        <w:tabs>
          <w:tab w:val="left" w:pos="727"/>
        </w:tabs>
        <w:autoSpaceDE/>
        <w:autoSpaceDN/>
        <w:ind w:left="520" w:right="12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a) dar causa à inexecução parcial do contrato;</w:t>
      </w:r>
    </w:p>
    <w:p w:rsidR="00F75AA6" w:rsidRPr="00F75AA6" w:rsidRDefault="00F75AA6" w:rsidP="00F75AA6">
      <w:pPr>
        <w:widowControl/>
        <w:tabs>
          <w:tab w:val="left" w:pos="727"/>
        </w:tabs>
        <w:autoSpaceDE/>
        <w:autoSpaceDN/>
        <w:ind w:left="520" w:right="12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b) dar causa à inexecução parcial do contrato que cause grave dano à Administração, ao funcionamento dos serviços públicos ou ao interesse coletivo;</w:t>
      </w:r>
    </w:p>
    <w:p w:rsidR="00F75AA6" w:rsidRPr="00F75AA6" w:rsidRDefault="00F75AA6" w:rsidP="00F75AA6">
      <w:pPr>
        <w:widowControl/>
        <w:tabs>
          <w:tab w:val="left" w:pos="727"/>
        </w:tabs>
        <w:autoSpaceDE/>
        <w:autoSpaceDN/>
        <w:ind w:left="520" w:right="12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c) dar causa à inexecução total do contrato;</w:t>
      </w:r>
    </w:p>
    <w:p w:rsidR="00F75AA6" w:rsidRPr="00F75AA6" w:rsidRDefault="00F75AA6" w:rsidP="00F75AA6">
      <w:pPr>
        <w:widowControl/>
        <w:tabs>
          <w:tab w:val="left" w:pos="727"/>
        </w:tabs>
        <w:autoSpaceDE/>
        <w:autoSpaceDN/>
        <w:ind w:left="520" w:right="12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d) deixar de entregar a documentação exigida para o certame;</w:t>
      </w:r>
    </w:p>
    <w:p w:rsidR="00F75AA6" w:rsidRPr="00F75AA6" w:rsidRDefault="00F75AA6" w:rsidP="00F75AA6">
      <w:pPr>
        <w:widowControl/>
        <w:tabs>
          <w:tab w:val="left" w:pos="727"/>
        </w:tabs>
        <w:autoSpaceDE/>
        <w:autoSpaceDN/>
        <w:ind w:left="520" w:right="12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e) não manter a proposta, salvo em decorrência de fato superveniente devidamente justificado;</w:t>
      </w:r>
    </w:p>
    <w:p w:rsidR="00F75AA6" w:rsidRPr="00F75AA6" w:rsidRDefault="00F75AA6" w:rsidP="00F75AA6">
      <w:pPr>
        <w:widowControl/>
        <w:tabs>
          <w:tab w:val="left" w:pos="727"/>
        </w:tabs>
        <w:autoSpaceDE/>
        <w:autoSpaceDN/>
        <w:ind w:left="520" w:right="12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f) não celebrar o contrato ou não entregar a documentação exigida para a contratação, quando convocado dentro do prazo de validade de sua proposta;</w:t>
      </w:r>
    </w:p>
    <w:p w:rsidR="00F75AA6" w:rsidRPr="00F75AA6" w:rsidRDefault="00F75AA6" w:rsidP="00F75AA6">
      <w:pPr>
        <w:widowControl/>
        <w:tabs>
          <w:tab w:val="left" w:pos="727"/>
        </w:tabs>
        <w:autoSpaceDE/>
        <w:autoSpaceDN/>
        <w:ind w:left="520" w:right="12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g) ensejar o retardamento da execução ou da entrega do objeto da licitação sem motivo justificado;</w:t>
      </w:r>
    </w:p>
    <w:p w:rsidR="00F75AA6" w:rsidRPr="00F75AA6" w:rsidRDefault="00F75AA6" w:rsidP="00F75AA6">
      <w:pPr>
        <w:widowControl/>
        <w:tabs>
          <w:tab w:val="left" w:pos="727"/>
        </w:tabs>
        <w:autoSpaceDE/>
        <w:autoSpaceDN/>
        <w:ind w:left="520" w:right="12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h) apresentar declaração ou documentação falsa exigida para o certame ou prestar declaração falsa durante a licitação ou a execução do contrato;</w:t>
      </w:r>
    </w:p>
    <w:p w:rsidR="00F75AA6" w:rsidRPr="00F75AA6" w:rsidRDefault="00F75AA6" w:rsidP="00F75AA6">
      <w:pPr>
        <w:widowControl/>
        <w:tabs>
          <w:tab w:val="left" w:pos="727"/>
        </w:tabs>
        <w:autoSpaceDE/>
        <w:autoSpaceDN/>
        <w:ind w:left="520" w:right="12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i) fraudar a licitação ou praticar ato fraudulento na execução do contrato;</w:t>
      </w:r>
    </w:p>
    <w:p w:rsidR="00F75AA6" w:rsidRPr="00F75AA6" w:rsidRDefault="00F75AA6" w:rsidP="00F75AA6">
      <w:pPr>
        <w:widowControl/>
        <w:tabs>
          <w:tab w:val="left" w:pos="727"/>
        </w:tabs>
        <w:autoSpaceDE/>
        <w:autoSpaceDN/>
        <w:ind w:left="520" w:right="12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j) comportar-se de modo inidôneo ou cometer fraude de qualquer natureza;</w:t>
      </w:r>
    </w:p>
    <w:p w:rsidR="00F75AA6" w:rsidRPr="00F75AA6" w:rsidRDefault="00F75AA6" w:rsidP="00F75AA6">
      <w:pPr>
        <w:widowControl/>
        <w:tabs>
          <w:tab w:val="left" w:pos="727"/>
        </w:tabs>
        <w:autoSpaceDE/>
        <w:autoSpaceDN/>
        <w:ind w:left="520" w:right="12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l) praticar atos ilícitos com vistas a frustrar os objetivos da licitação;</w:t>
      </w:r>
    </w:p>
    <w:p w:rsidR="00F75AA6" w:rsidRPr="00F75AA6" w:rsidRDefault="00F75AA6" w:rsidP="00F75AA6">
      <w:pPr>
        <w:widowControl/>
        <w:tabs>
          <w:tab w:val="left" w:pos="727"/>
        </w:tabs>
        <w:autoSpaceDE/>
        <w:autoSpaceDN/>
        <w:ind w:left="520" w:right="12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m) praticar ato lesivo previsto no art. 5º da Lei nº 12.846, de 1º de agosto de 2013.</w:t>
      </w:r>
    </w:p>
    <w:p w:rsidR="00F75AA6" w:rsidRPr="00F75AA6" w:rsidRDefault="00F75AA6" w:rsidP="00F75AA6">
      <w:pPr>
        <w:widowControl/>
        <w:tabs>
          <w:tab w:val="left" w:pos="727"/>
        </w:tabs>
        <w:autoSpaceDE/>
        <w:autoSpaceDN/>
        <w:ind w:left="520" w:right="12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Serão aplicadas ao responsável pelas infrações administrativas previstas no item 10.1 desta ata as seguintes sanções:</w:t>
      </w:r>
    </w:p>
    <w:p w:rsidR="00F75AA6" w:rsidRPr="00F75AA6" w:rsidRDefault="00F75AA6" w:rsidP="00F75AA6">
      <w:pPr>
        <w:widowControl/>
        <w:tabs>
          <w:tab w:val="left" w:pos="727"/>
        </w:tabs>
        <w:autoSpaceDE/>
        <w:autoSpaceDN/>
        <w:ind w:left="520" w:right="128"/>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a) advertência;</w:t>
      </w:r>
    </w:p>
    <w:p w:rsidR="00F75AA6" w:rsidRPr="00F75AA6" w:rsidRDefault="00F75AA6" w:rsidP="00F75AA6">
      <w:pPr>
        <w:widowControl/>
        <w:tabs>
          <w:tab w:val="left" w:pos="727"/>
        </w:tabs>
        <w:autoSpaceDE/>
        <w:autoSpaceDN/>
        <w:ind w:left="520" w:right="128"/>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 xml:space="preserve">b) multa no mínimo </w:t>
      </w:r>
      <w:proofErr w:type="gramStart"/>
      <w:r w:rsidRPr="00F75AA6">
        <w:rPr>
          <w:rFonts w:ascii="Verdana" w:eastAsia="Times New Roman" w:hAnsi="Verdana" w:cs="Arial"/>
          <w:sz w:val="20"/>
          <w:szCs w:val="20"/>
          <w:lang w:val="pt-BR" w:eastAsia="pt-BR"/>
        </w:rPr>
        <w:t>0,5% (cinco décimos por cento) e máximo de 30% (trinta por cento) do valor do objeto licitado ou contratado</w:t>
      </w:r>
      <w:proofErr w:type="gramEnd"/>
      <w:r w:rsidRPr="00F75AA6">
        <w:rPr>
          <w:rFonts w:ascii="Verdana" w:eastAsia="Times New Roman" w:hAnsi="Verdana" w:cs="Arial"/>
          <w:sz w:val="20"/>
          <w:szCs w:val="20"/>
          <w:lang w:val="pt-BR" w:eastAsia="pt-BR"/>
        </w:rPr>
        <w:t>;</w:t>
      </w:r>
    </w:p>
    <w:p w:rsidR="00F75AA6" w:rsidRPr="00F75AA6" w:rsidRDefault="00F75AA6" w:rsidP="00F75AA6">
      <w:pPr>
        <w:widowControl/>
        <w:tabs>
          <w:tab w:val="left" w:pos="727"/>
        </w:tabs>
        <w:autoSpaceDE/>
        <w:autoSpaceDN/>
        <w:ind w:left="520" w:right="128"/>
        <w:rPr>
          <w:rFonts w:ascii="Verdana" w:eastAsia="Times New Roman" w:hAnsi="Verdana" w:cs="Arial"/>
          <w:sz w:val="20"/>
          <w:szCs w:val="20"/>
          <w:lang w:val="pt-BR" w:eastAsia="pt-BR"/>
        </w:rPr>
      </w:pPr>
      <w:proofErr w:type="gramStart"/>
      <w:r w:rsidRPr="00F75AA6">
        <w:rPr>
          <w:rFonts w:ascii="Verdana" w:eastAsia="Times New Roman" w:hAnsi="Verdana" w:cs="Arial"/>
          <w:sz w:val="20"/>
          <w:szCs w:val="20"/>
          <w:lang w:val="pt-BR" w:eastAsia="pt-BR"/>
        </w:rPr>
        <w:t>c)</w:t>
      </w:r>
      <w:proofErr w:type="gramEnd"/>
      <w:r w:rsidRPr="00F75AA6">
        <w:rPr>
          <w:rFonts w:ascii="Verdana" w:eastAsia="Times New Roman" w:hAnsi="Verdana" w:cs="Arial"/>
          <w:sz w:val="20"/>
          <w:szCs w:val="20"/>
          <w:lang w:val="pt-BR" w:eastAsia="pt-BR"/>
        </w:rPr>
        <w:t>impedimento de licitar e contratar, no âmbito da Administração Pública direta e indireta do órgão licitante, pelo prazo máximo de 3 (três) anos.</w:t>
      </w:r>
    </w:p>
    <w:p w:rsidR="00F75AA6" w:rsidRPr="00F75AA6" w:rsidRDefault="00F75AA6" w:rsidP="00F75AA6">
      <w:pPr>
        <w:widowControl/>
        <w:tabs>
          <w:tab w:val="left" w:pos="770"/>
        </w:tabs>
        <w:autoSpaceDE/>
        <w:autoSpaceDN/>
        <w:ind w:left="520" w:right="126"/>
        <w:jc w:val="both"/>
        <w:rPr>
          <w:rFonts w:ascii="Verdana" w:eastAsia="Times New Roman" w:hAnsi="Verdana" w:cs="Arial"/>
          <w:sz w:val="20"/>
          <w:szCs w:val="20"/>
          <w:lang w:val="pt-BR" w:eastAsia="pt-BR"/>
        </w:rPr>
      </w:pPr>
      <w:proofErr w:type="gramStart"/>
      <w:r w:rsidRPr="00F75AA6">
        <w:rPr>
          <w:rFonts w:ascii="Verdana" w:eastAsia="Times New Roman" w:hAnsi="Verdana" w:cs="Arial"/>
          <w:sz w:val="20"/>
          <w:szCs w:val="20"/>
          <w:lang w:val="pt-BR" w:eastAsia="pt-BR"/>
        </w:rPr>
        <w:lastRenderedPageBreak/>
        <w:t>d)</w:t>
      </w:r>
      <w:proofErr w:type="gramEnd"/>
      <w:r w:rsidRPr="00F75AA6">
        <w:rPr>
          <w:rFonts w:ascii="Verdana" w:eastAsia="Times New Roman" w:hAnsi="Verdana" w:cs="Arial"/>
          <w:sz w:val="20"/>
          <w:szCs w:val="20"/>
          <w:lang w:val="pt-BR" w:eastAsia="pt-BR"/>
        </w:rPr>
        <w:t>declaração de inidoneidade para licitar ou contratar no âmbito da Administração Pública direta e indireta de todos os entes federativos, pelo prazo mínimo de 3 (três) anos e máximo de 6 (seis) anos.</w:t>
      </w:r>
    </w:p>
    <w:p w:rsidR="00F75AA6" w:rsidRPr="00F75AA6" w:rsidRDefault="00F75AA6" w:rsidP="00F75AA6">
      <w:pPr>
        <w:widowControl/>
        <w:numPr>
          <w:ilvl w:val="1"/>
          <w:numId w:val="11"/>
        </w:numPr>
        <w:tabs>
          <w:tab w:val="left" w:pos="988"/>
        </w:tabs>
        <w:autoSpaceDE/>
        <w:autoSpaceDN/>
        <w:spacing w:after="200" w:line="276" w:lineRule="auto"/>
        <w:ind w:left="120" w:right="127"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 xml:space="preserve">10.2 As sanções previstas nas alíneas “a”, “c” e “d” do item 10.2. </w:t>
      </w:r>
      <w:proofErr w:type="gramStart"/>
      <w:r w:rsidRPr="00F75AA6">
        <w:rPr>
          <w:rFonts w:ascii="Verdana" w:eastAsia="Times New Roman" w:hAnsi="Verdana" w:cs="Arial"/>
          <w:sz w:val="20"/>
          <w:szCs w:val="20"/>
          <w:lang w:val="pt-BR" w:eastAsia="pt-BR"/>
        </w:rPr>
        <w:t>da</w:t>
      </w:r>
      <w:proofErr w:type="gramEnd"/>
      <w:r w:rsidRPr="00F75AA6">
        <w:rPr>
          <w:rFonts w:ascii="Verdana" w:eastAsia="Times New Roman" w:hAnsi="Verdana" w:cs="Arial"/>
          <w:sz w:val="20"/>
          <w:szCs w:val="20"/>
          <w:lang w:val="pt-BR" w:eastAsia="pt-BR"/>
        </w:rPr>
        <w:t xml:space="preserve"> presente ata poderão ser aplicadas cumulativamente com a prevista na alínea “b” do mesmo item.</w:t>
      </w:r>
    </w:p>
    <w:p w:rsidR="00F75AA6" w:rsidRPr="00F75AA6" w:rsidRDefault="00F75AA6" w:rsidP="00F75AA6">
      <w:pPr>
        <w:widowControl/>
        <w:numPr>
          <w:ilvl w:val="1"/>
          <w:numId w:val="11"/>
        </w:numPr>
        <w:tabs>
          <w:tab w:val="left" w:pos="974"/>
        </w:tabs>
        <w:autoSpaceDE/>
        <w:autoSpaceDN/>
        <w:spacing w:after="200" w:line="276" w:lineRule="auto"/>
        <w:ind w:left="120" w:right="128"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 xml:space="preserve">10.3 A aplicação de multa de mora não impedirá que a Administração a converta em compensatória e promova a extinção unilateral do contrato com a aplicação cumulada de outras sanções, conforme previsto no item 10.2. </w:t>
      </w:r>
      <w:proofErr w:type="gramStart"/>
      <w:r w:rsidRPr="00F75AA6">
        <w:rPr>
          <w:rFonts w:ascii="Verdana" w:eastAsia="Times New Roman" w:hAnsi="Verdana" w:cs="Arial"/>
          <w:sz w:val="20"/>
          <w:szCs w:val="20"/>
          <w:lang w:val="pt-BR" w:eastAsia="pt-BR"/>
        </w:rPr>
        <w:t>da</w:t>
      </w:r>
      <w:proofErr w:type="gramEnd"/>
      <w:r w:rsidRPr="00F75AA6">
        <w:rPr>
          <w:rFonts w:ascii="Verdana" w:eastAsia="Times New Roman" w:hAnsi="Verdana" w:cs="Arial"/>
          <w:sz w:val="20"/>
          <w:szCs w:val="20"/>
          <w:lang w:val="pt-BR" w:eastAsia="pt-BR"/>
        </w:rPr>
        <w:t xml:space="preserve"> presente ata.</w:t>
      </w:r>
    </w:p>
    <w:p w:rsidR="00F75AA6" w:rsidRPr="00F75AA6" w:rsidRDefault="00F75AA6" w:rsidP="00F75AA6">
      <w:pPr>
        <w:widowControl/>
        <w:numPr>
          <w:ilvl w:val="1"/>
          <w:numId w:val="11"/>
        </w:numPr>
        <w:tabs>
          <w:tab w:val="left" w:pos="972"/>
        </w:tabs>
        <w:autoSpaceDE/>
        <w:autoSpaceDN/>
        <w:spacing w:after="200" w:line="276" w:lineRule="auto"/>
        <w:ind w:left="120" w:right="109" w:firstLine="400"/>
        <w:jc w:val="both"/>
        <w:rPr>
          <w:rFonts w:ascii="Verdana" w:eastAsia="Times New Roman" w:hAnsi="Verdana" w:cs="Arial"/>
          <w:sz w:val="20"/>
          <w:szCs w:val="20"/>
          <w:lang w:val="pt-BR" w:eastAsia="pt-BR"/>
        </w:rPr>
      </w:pPr>
      <w:proofErr w:type="gramStart"/>
      <w:r w:rsidRPr="00F75AA6">
        <w:rPr>
          <w:rFonts w:ascii="Verdana" w:eastAsia="Times New Roman" w:hAnsi="Verdana" w:cs="Arial"/>
          <w:sz w:val="20"/>
          <w:szCs w:val="20"/>
          <w:lang w:val="pt-BR" w:eastAsia="pt-BR"/>
        </w:rPr>
        <w:t>10.4 Multa</w:t>
      </w:r>
      <w:proofErr w:type="gramEnd"/>
      <w:r w:rsidRPr="00F75AA6">
        <w:rPr>
          <w:rFonts w:ascii="Verdana" w:eastAsia="Times New Roman" w:hAnsi="Verdana" w:cs="Arial"/>
          <w:sz w:val="20"/>
          <w:szCs w:val="20"/>
          <w:lang w:val="pt-BR" w:eastAsia="pt-BR"/>
        </w:rPr>
        <w:t xml:space="preserve"> de 20% (vinte por cento) sobre o valor total do CONTRATO, na hipótese de tratamento de dados pessoais sensíveis como objetivo de obter vantagem econômica, ou outra irregularidade havida no cumprimento do CONTRATO, por culpa da CONTRATADA, em razão da Lei Federal nº 13709/18.</w:t>
      </w:r>
    </w:p>
    <w:p w:rsidR="00F75AA6" w:rsidRPr="00F75AA6" w:rsidRDefault="00F75AA6" w:rsidP="00F75AA6">
      <w:pPr>
        <w:widowControl/>
        <w:numPr>
          <w:ilvl w:val="1"/>
          <w:numId w:val="11"/>
        </w:numPr>
        <w:tabs>
          <w:tab w:val="left" w:pos="990"/>
        </w:tabs>
        <w:autoSpaceDE/>
        <w:autoSpaceDN/>
        <w:spacing w:after="200" w:line="276" w:lineRule="auto"/>
        <w:ind w:left="120" w:right="127" w:firstLine="400"/>
        <w:jc w:val="both"/>
        <w:rPr>
          <w:rFonts w:ascii="Verdana" w:eastAsia="Times New Roman" w:hAnsi="Verdana" w:cs="Arial"/>
          <w:sz w:val="20"/>
          <w:szCs w:val="20"/>
          <w:lang w:val="pt-BR" w:eastAsia="pt-BR"/>
        </w:rPr>
      </w:pPr>
      <w:proofErr w:type="gramStart"/>
      <w:r w:rsidRPr="00F75AA6">
        <w:rPr>
          <w:rFonts w:ascii="Verdana" w:eastAsia="Times New Roman" w:hAnsi="Verdana" w:cs="Arial"/>
          <w:sz w:val="20"/>
          <w:szCs w:val="20"/>
          <w:lang w:val="pt-BR" w:eastAsia="pt-BR"/>
        </w:rPr>
        <w:t>10.5 Multa</w:t>
      </w:r>
      <w:proofErr w:type="gramEnd"/>
      <w:r w:rsidRPr="00F75AA6">
        <w:rPr>
          <w:rFonts w:ascii="Verdana" w:eastAsia="Times New Roman" w:hAnsi="Verdana" w:cs="Arial"/>
          <w:sz w:val="20"/>
          <w:szCs w:val="20"/>
          <w:lang w:val="pt-BR" w:eastAsia="pt-BR"/>
        </w:rPr>
        <w:t xml:space="preserve"> de 10% (dez por cento) sobre o valor total do CONTRATO, na hipótese de descumprimento da obrigação de zelo no tratamento dos dados pessoais da pessoa natural vinculada à CONTRATANTE, ou em caso de tratamento de dados sem o consentimento específico e destacado por termo de compromisso, ou outra irregularidade havida no cumprimento do CONTRATO, por culpa da CONTRATADA, em virtude da Lei Federal nº 13709/18.</w:t>
      </w:r>
    </w:p>
    <w:p w:rsidR="00F75AA6" w:rsidRPr="00F75AA6" w:rsidRDefault="00F75AA6" w:rsidP="00F75AA6">
      <w:pPr>
        <w:widowControl/>
        <w:autoSpaceDE/>
        <w:autoSpaceDN/>
        <w:rPr>
          <w:rFonts w:ascii="Verdana" w:eastAsia="Times New Roman" w:hAnsi="Verdana" w:cs="Arial"/>
          <w:sz w:val="20"/>
          <w:szCs w:val="20"/>
          <w:lang w:val="pt-BR" w:eastAsia="pt-BR"/>
        </w:rPr>
      </w:pPr>
    </w:p>
    <w:p w:rsidR="00F75AA6" w:rsidRPr="00F75AA6" w:rsidRDefault="00F75AA6" w:rsidP="00F75AA6">
      <w:pPr>
        <w:ind w:left="520"/>
        <w:outlineLvl w:val="3"/>
        <w:rPr>
          <w:rFonts w:ascii="Verdana" w:hAnsi="Verdana" w:cs="Arial"/>
          <w:sz w:val="20"/>
          <w:szCs w:val="20"/>
        </w:rPr>
      </w:pPr>
      <w:r w:rsidRPr="00F75AA6">
        <w:rPr>
          <w:rFonts w:ascii="Verdana" w:hAnsi="Verdana" w:cs="Arial"/>
          <w:sz w:val="20"/>
          <w:szCs w:val="20"/>
        </w:rPr>
        <w:t xml:space="preserve">CLAUSULA DÉCIMA PRIMEIRA – DA </w:t>
      </w:r>
      <w:r w:rsidRPr="00F75AA6">
        <w:rPr>
          <w:rFonts w:ascii="Verdana" w:hAnsi="Verdana" w:cs="Arial"/>
          <w:spacing w:val="-2"/>
          <w:sz w:val="20"/>
          <w:szCs w:val="20"/>
        </w:rPr>
        <w:t>EFICÁCIA</w:t>
      </w:r>
    </w:p>
    <w:p w:rsidR="00F75AA6" w:rsidRPr="00F75AA6" w:rsidRDefault="00F75AA6" w:rsidP="00F75AA6">
      <w:pPr>
        <w:widowControl/>
        <w:autoSpaceDE/>
        <w:autoSpaceDN/>
        <w:rPr>
          <w:rFonts w:ascii="Verdana" w:eastAsia="Times New Roman" w:hAnsi="Verdana" w:cs="Arial"/>
          <w:sz w:val="20"/>
          <w:szCs w:val="20"/>
          <w:lang w:val="pt-BR" w:eastAsia="pt-BR"/>
        </w:rPr>
      </w:pPr>
    </w:p>
    <w:p w:rsidR="00F75AA6" w:rsidRPr="00F75AA6" w:rsidRDefault="00F75AA6" w:rsidP="00F75AA6">
      <w:pPr>
        <w:widowControl/>
        <w:numPr>
          <w:ilvl w:val="1"/>
          <w:numId w:val="10"/>
        </w:numPr>
        <w:tabs>
          <w:tab w:val="left" w:pos="971"/>
        </w:tabs>
        <w:autoSpaceDE/>
        <w:autoSpaceDN/>
        <w:spacing w:after="200" w:line="276" w:lineRule="auto"/>
        <w:ind w:left="120" w:right="126"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11.1 A presente Ata de Registro de Preços será publicada e ficará disponível no Diário Oficial dos Municípios e no Portal da Transparência/Licitações.</w:t>
      </w:r>
    </w:p>
    <w:p w:rsidR="00F75AA6" w:rsidRPr="00F75AA6" w:rsidRDefault="00F75AA6" w:rsidP="00F75AA6">
      <w:pPr>
        <w:widowControl/>
        <w:autoSpaceDE/>
        <w:autoSpaceDN/>
        <w:rPr>
          <w:rFonts w:ascii="Verdana" w:eastAsia="Times New Roman" w:hAnsi="Verdana" w:cs="Arial"/>
          <w:sz w:val="20"/>
          <w:szCs w:val="20"/>
          <w:lang w:val="pt-BR" w:eastAsia="pt-BR"/>
        </w:rPr>
      </w:pPr>
    </w:p>
    <w:p w:rsidR="00F75AA6" w:rsidRPr="00F75AA6" w:rsidRDefault="00F75AA6" w:rsidP="00F75AA6">
      <w:pPr>
        <w:ind w:left="520"/>
        <w:outlineLvl w:val="3"/>
        <w:rPr>
          <w:rFonts w:ascii="Verdana" w:hAnsi="Verdana" w:cs="Arial"/>
          <w:sz w:val="20"/>
          <w:szCs w:val="20"/>
        </w:rPr>
      </w:pPr>
      <w:r w:rsidRPr="00F75AA6">
        <w:rPr>
          <w:rFonts w:ascii="Verdana" w:hAnsi="Verdana" w:cs="Arial"/>
          <w:sz w:val="20"/>
          <w:szCs w:val="20"/>
        </w:rPr>
        <w:t xml:space="preserve">CLÁUSULA DÉCIMA SEGUNDA – DO </w:t>
      </w:r>
      <w:r w:rsidRPr="00F75AA6">
        <w:rPr>
          <w:rFonts w:ascii="Verdana" w:hAnsi="Verdana" w:cs="Arial"/>
          <w:spacing w:val="-4"/>
          <w:sz w:val="20"/>
          <w:szCs w:val="20"/>
        </w:rPr>
        <w:t>FORO</w:t>
      </w:r>
    </w:p>
    <w:p w:rsidR="00F75AA6" w:rsidRPr="00F75AA6" w:rsidRDefault="00F75AA6" w:rsidP="00F75AA6">
      <w:pPr>
        <w:widowControl/>
        <w:autoSpaceDE/>
        <w:autoSpaceDN/>
        <w:rPr>
          <w:rFonts w:ascii="Verdana" w:eastAsia="Times New Roman" w:hAnsi="Verdana" w:cs="Arial"/>
          <w:sz w:val="20"/>
          <w:szCs w:val="20"/>
          <w:lang w:val="pt-BR" w:eastAsia="pt-BR"/>
        </w:rPr>
      </w:pPr>
    </w:p>
    <w:p w:rsidR="00F75AA6" w:rsidRPr="00F75AA6" w:rsidRDefault="00F75AA6" w:rsidP="00F75AA6">
      <w:pPr>
        <w:widowControl/>
        <w:numPr>
          <w:ilvl w:val="1"/>
          <w:numId w:val="9"/>
        </w:numPr>
        <w:tabs>
          <w:tab w:val="left" w:pos="998"/>
        </w:tabs>
        <w:autoSpaceDE/>
        <w:autoSpaceDN/>
        <w:spacing w:after="200" w:line="276" w:lineRule="auto"/>
        <w:ind w:left="120" w:right="128"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 xml:space="preserve">12.1 As partes de comum e recíproco acordo, elegem o foro da comarca de </w:t>
      </w:r>
      <w:proofErr w:type="gramStart"/>
      <w:r w:rsidRPr="00F75AA6">
        <w:rPr>
          <w:rFonts w:ascii="Verdana" w:eastAsia="Times New Roman" w:hAnsi="Verdana" w:cs="Arial"/>
          <w:sz w:val="20"/>
          <w:szCs w:val="20"/>
          <w:lang w:val="pt-BR" w:eastAsia="pt-BR"/>
        </w:rPr>
        <w:t>Ipumirim-SC</w:t>
      </w:r>
      <w:proofErr w:type="gramEnd"/>
      <w:r w:rsidRPr="00F75AA6">
        <w:rPr>
          <w:rFonts w:ascii="Verdana" w:eastAsia="Times New Roman" w:hAnsi="Verdana" w:cs="Arial"/>
          <w:sz w:val="20"/>
          <w:szCs w:val="20"/>
          <w:lang w:val="pt-BR" w:eastAsia="pt-BR"/>
        </w:rPr>
        <w:t>, para dirimir qualquer dúvida, ação ou questão oriunda deste presente contrato.</w:t>
      </w:r>
    </w:p>
    <w:p w:rsidR="00F75AA6" w:rsidRPr="00F75AA6" w:rsidRDefault="00F75AA6" w:rsidP="00F75AA6">
      <w:pPr>
        <w:widowControl/>
        <w:numPr>
          <w:ilvl w:val="1"/>
          <w:numId w:val="9"/>
        </w:numPr>
        <w:tabs>
          <w:tab w:val="left" w:pos="995"/>
        </w:tabs>
        <w:autoSpaceDE/>
        <w:autoSpaceDN/>
        <w:spacing w:after="200" w:line="276" w:lineRule="auto"/>
        <w:ind w:left="120" w:right="130" w:firstLine="400"/>
        <w:jc w:val="both"/>
        <w:rPr>
          <w:rFonts w:ascii="Verdana" w:eastAsia="Times New Roman" w:hAnsi="Verdana" w:cs="Arial"/>
          <w:sz w:val="20"/>
          <w:szCs w:val="20"/>
          <w:lang w:val="pt-BR" w:eastAsia="pt-BR"/>
        </w:rPr>
      </w:pPr>
      <w:r w:rsidRPr="00F75AA6">
        <w:rPr>
          <w:rFonts w:ascii="Verdana" w:eastAsia="Times New Roman" w:hAnsi="Verdana" w:cs="Arial"/>
          <w:sz w:val="20"/>
          <w:szCs w:val="20"/>
          <w:lang w:val="pt-BR" w:eastAsia="pt-BR"/>
        </w:rPr>
        <w:t>12.2 E por estarem justos, assinam o presente, por si e seus sucessores, em via digital com assinatura eletrônica em todas as páginas para todos os fins de direito.</w:t>
      </w:r>
    </w:p>
    <w:p w:rsidR="00F75AA6" w:rsidRPr="00F75AA6" w:rsidRDefault="00F75AA6" w:rsidP="00F75AA6">
      <w:pPr>
        <w:widowControl/>
        <w:autoSpaceDE/>
        <w:autoSpaceDN/>
        <w:spacing w:before="3"/>
        <w:rPr>
          <w:rFonts w:ascii="Verdana" w:eastAsia="Times New Roman" w:hAnsi="Verdana" w:cs="Arial"/>
          <w:sz w:val="20"/>
          <w:szCs w:val="20"/>
          <w:lang w:val="pt-BR" w:eastAsia="pt-BR"/>
        </w:rPr>
      </w:pPr>
    </w:p>
    <w:p w:rsidR="00F75AA6" w:rsidRPr="00F75AA6" w:rsidRDefault="00F75AA6" w:rsidP="00F75AA6">
      <w:pPr>
        <w:widowControl/>
        <w:autoSpaceDE/>
        <w:autoSpaceDN/>
        <w:spacing w:before="3"/>
        <w:rPr>
          <w:rFonts w:ascii="Verdana" w:eastAsia="Times New Roman" w:hAnsi="Verdana" w:cs="Arial"/>
          <w:sz w:val="20"/>
          <w:szCs w:val="20"/>
          <w:lang w:val="pt-BR" w:eastAsia="pt-BR"/>
        </w:rPr>
      </w:pPr>
    </w:p>
    <w:p w:rsidR="00F75AA6" w:rsidRPr="00F75AA6" w:rsidRDefault="00F75AA6" w:rsidP="00F75AA6">
      <w:pPr>
        <w:widowControl/>
        <w:numPr>
          <w:ilvl w:val="1"/>
          <w:numId w:val="9"/>
        </w:numPr>
        <w:tabs>
          <w:tab w:val="left" w:pos="995"/>
        </w:tabs>
        <w:autoSpaceDE/>
        <w:autoSpaceDN/>
        <w:spacing w:after="200" w:line="276" w:lineRule="auto"/>
        <w:ind w:left="120" w:right="130" w:firstLine="400"/>
        <w:jc w:val="center"/>
        <w:rPr>
          <w:rFonts w:ascii="Verdana" w:eastAsia="Times New Roman" w:hAnsi="Verdana" w:cs="Arial"/>
          <w:b/>
          <w:sz w:val="20"/>
          <w:szCs w:val="20"/>
          <w:lang w:val="pt-BR" w:eastAsia="pt-BR"/>
        </w:rPr>
      </w:pPr>
      <w:r w:rsidRPr="00F75AA6">
        <w:rPr>
          <w:rFonts w:ascii="Verdana" w:eastAsia="Times New Roman" w:hAnsi="Verdana" w:cs="Arial"/>
          <w:b/>
          <w:sz w:val="20"/>
          <w:szCs w:val="20"/>
          <w:lang w:val="pt-BR" w:eastAsia="pt-BR"/>
        </w:rPr>
        <w:t>ASSINATURAS</w:t>
      </w:r>
    </w:p>
    <w:p w:rsidR="00F75AA6" w:rsidRPr="00F75AA6" w:rsidRDefault="00F75AA6" w:rsidP="00F75AA6">
      <w:pPr>
        <w:widowControl/>
        <w:autoSpaceDE/>
        <w:autoSpaceDN/>
        <w:ind w:left="708"/>
        <w:jc w:val="center"/>
        <w:rPr>
          <w:rFonts w:ascii="Verdana" w:eastAsia="Times New Roman" w:hAnsi="Verdana" w:cs="Arial"/>
          <w:b/>
          <w:sz w:val="20"/>
          <w:szCs w:val="20"/>
          <w:lang w:val="pt-BR" w:eastAsia="pt-BR"/>
        </w:rPr>
      </w:pPr>
    </w:p>
    <w:p w:rsidR="00F75AA6" w:rsidRPr="00F75AA6" w:rsidRDefault="00F75AA6" w:rsidP="00F75AA6">
      <w:pPr>
        <w:widowControl/>
        <w:autoSpaceDE/>
        <w:autoSpaceDN/>
        <w:spacing w:after="200" w:line="276" w:lineRule="auto"/>
        <w:rPr>
          <w:rFonts w:ascii="Verdana" w:eastAsia="Times New Roman" w:hAnsi="Verdana" w:cs="Arial"/>
          <w:b/>
          <w:lang w:val="pt-BR" w:eastAsia="pt-BR"/>
        </w:rPr>
      </w:pPr>
    </w:p>
    <w:p w:rsidR="00F75AA6" w:rsidRPr="00F75AA6" w:rsidRDefault="00456AB3" w:rsidP="00F75AA6">
      <w:pPr>
        <w:widowControl/>
        <w:autoSpaceDE/>
        <w:autoSpaceDN/>
        <w:ind w:left="708"/>
        <w:jc w:val="center"/>
        <w:rPr>
          <w:rFonts w:ascii="Verdana" w:eastAsia="Times New Roman" w:hAnsi="Verdana" w:cs="Arial"/>
          <w:b/>
          <w:sz w:val="20"/>
          <w:szCs w:val="20"/>
          <w:lang w:val="pt-BR" w:eastAsia="pt-BR"/>
        </w:rPr>
      </w:pPr>
      <w:r>
        <w:rPr>
          <w:rFonts w:ascii="Verdana" w:eastAsia="Times New Roman" w:hAnsi="Verdana" w:cs="Arial"/>
          <w:b/>
          <w:sz w:val="20"/>
          <w:szCs w:val="20"/>
          <w:lang w:val="pt-BR" w:eastAsia="pt-BR"/>
        </w:rPr>
        <w:t>________________________</w:t>
      </w:r>
    </w:p>
    <w:p w:rsidR="00F75AA6" w:rsidRPr="00F75AA6" w:rsidRDefault="00F75AA6" w:rsidP="00F75AA6">
      <w:pPr>
        <w:widowControl/>
        <w:numPr>
          <w:ilvl w:val="1"/>
          <w:numId w:val="9"/>
        </w:numPr>
        <w:tabs>
          <w:tab w:val="left" w:pos="995"/>
        </w:tabs>
        <w:autoSpaceDE/>
        <w:autoSpaceDN/>
        <w:spacing w:after="200" w:line="276" w:lineRule="auto"/>
        <w:ind w:left="120" w:right="130" w:firstLine="400"/>
        <w:jc w:val="center"/>
        <w:rPr>
          <w:rFonts w:ascii="Verdana" w:eastAsia="Times New Roman" w:hAnsi="Verdana" w:cs="Arial"/>
          <w:b/>
          <w:sz w:val="20"/>
          <w:szCs w:val="20"/>
          <w:lang w:val="pt-BR" w:eastAsia="pt-BR"/>
        </w:rPr>
      </w:pPr>
      <w:r w:rsidRPr="00F75AA6">
        <w:rPr>
          <w:rFonts w:ascii="Verdana" w:eastAsia="Times New Roman" w:hAnsi="Verdana" w:cs="Arial"/>
          <w:b/>
          <w:sz w:val="20"/>
          <w:szCs w:val="20"/>
          <w:lang w:val="pt-BR" w:eastAsia="pt-BR"/>
        </w:rPr>
        <w:t>AUTORIDADE COMPETENTE</w:t>
      </w:r>
    </w:p>
    <w:p w:rsidR="00F75AA6" w:rsidRPr="00F75AA6" w:rsidRDefault="00F75AA6" w:rsidP="00F75AA6">
      <w:pPr>
        <w:widowControl/>
        <w:numPr>
          <w:ilvl w:val="1"/>
          <w:numId w:val="9"/>
        </w:numPr>
        <w:tabs>
          <w:tab w:val="left" w:pos="995"/>
        </w:tabs>
        <w:autoSpaceDE/>
        <w:autoSpaceDN/>
        <w:spacing w:after="200" w:line="276" w:lineRule="auto"/>
        <w:ind w:left="120" w:right="130" w:firstLine="400"/>
        <w:jc w:val="center"/>
        <w:rPr>
          <w:rFonts w:ascii="Verdana" w:eastAsia="Times New Roman" w:hAnsi="Verdana" w:cs="Arial"/>
          <w:b/>
          <w:sz w:val="20"/>
          <w:szCs w:val="20"/>
          <w:lang w:val="pt-BR" w:eastAsia="pt-BR"/>
        </w:rPr>
      </w:pPr>
    </w:p>
    <w:p w:rsidR="00F75AA6" w:rsidRPr="00F75AA6" w:rsidRDefault="00F75AA6" w:rsidP="00F75AA6">
      <w:pPr>
        <w:widowControl/>
        <w:numPr>
          <w:ilvl w:val="1"/>
          <w:numId w:val="9"/>
        </w:numPr>
        <w:tabs>
          <w:tab w:val="left" w:pos="995"/>
        </w:tabs>
        <w:autoSpaceDE/>
        <w:autoSpaceDN/>
        <w:spacing w:after="200" w:line="276" w:lineRule="auto"/>
        <w:ind w:left="120" w:right="130" w:firstLine="400"/>
        <w:jc w:val="center"/>
        <w:rPr>
          <w:rFonts w:ascii="Verdana" w:eastAsia="Times New Roman" w:hAnsi="Verdana" w:cs="Arial"/>
          <w:b/>
          <w:sz w:val="20"/>
          <w:szCs w:val="20"/>
          <w:lang w:val="pt-BR" w:eastAsia="pt-BR"/>
        </w:rPr>
      </w:pPr>
    </w:p>
    <w:p w:rsidR="00F75AA6" w:rsidRPr="00F75AA6" w:rsidRDefault="00F75AA6" w:rsidP="00F75AA6">
      <w:pPr>
        <w:widowControl/>
        <w:numPr>
          <w:ilvl w:val="1"/>
          <w:numId w:val="9"/>
        </w:numPr>
        <w:tabs>
          <w:tab w:val="left" w:pos="995"/>
        </w:tabs>
        <w:autoSpaceDE/>
        <w:autoSpaceDN/>
        <w:spacing w:after="200" w:line="276" w:lineRule="auto"/>
        <w:ind w:left="120" w:right="130" w:firstLine="400"/>
        <w:jc w:val="center"/>
        <w:rPr>
          <w:rFonts w:ascii="Verdana" w:eastAsia="Times New Roman" w:hAnsi="Verdana" w:cs="Arial"/>
          <w:b/>
          <w:sz w:val="20"/>
          <w:szCs w:val="20"/>
          <w:lang w:val="pt-BR" w:eastAsia="pt-BR"/>
        </w:rPr>
      </w:pPr>
    </w:p>
    <w:p w:rsidR="00F75AA6" w:rsidRPr="00F75AA6" w:rsidRDefault="00456AB3" w:rsidP="00456AB3">
      <w:pPr>
        <w:widowControl/>
        <w:numPr>
          <w:ilvl w:val="1"/>
          <w:numId w:val="9"/>
        </w:numPr>
        <w:tabs>
          <w:tab w:val="left" w:pos="995"/>
        </w:tabs>
        <w:autoSpaceDE/>
        <w:autoSpaceDN/>
        <w:spacing w:line="276" w:lineRule="auto"/>
        <w:ind w:left="119" w:right="130" w:firstLine="403"/>
        <w:jc w:val="center"/>
        <w:rPr>
          <w:rFonts w:ascii="Verdana" w:eastAsia="Times New Roman" w:hAnsi="Verdana" w:cs="Arial"/>
          <w:b/>
          <w:sz w:val="20"/>
          <w:szCs w:val="20"/>
          <w:lang w:val="pt-BR" w:eastAsia="pt-BR"/>
        </w:rPr>
      </w:pPr>
      <w:r>
        <w:rPr>
          <w:rFonts w:ascii="Verdana" w:eastAsia="Times New Roman" w:hAnsi="Verdana" w:cs="Arial"/>
          <w:b/>
          <w:sz w:val="20"/>
          <w:szCs w:val="20"/>
          <w:lang w:val="pt-BR" w:eastAsia="pt-BR"/>
        </w:rPr>
        <w:t>________________________</w:t>
      </w:r>
    </w:p>
    <w:p w:rsidR="00F75AA6" w:rsidRPr="00F75AA6" w:rsidRDefault="00F75AA6" w:rsidP="00456AB3">
      <w:pPr>
        <w:widowControl/>
        <w:numPr>
          <w:ilvl w:val="1"/>
          <w:numId w:val="9"/>
        </w:numPr>
        <w:tabs>
          <w:tab w:val="left" w:pos="995"/>
        </w:tabs>
        <w:autoSpaceDE/>
        <w:autoSpaceDN/>
        <w:spacing w:line="276" w:lineRule="auto"/>
        <w:ind w:left="119" w:right="130" w:firstLine="403"/>
        <w:jc w:val="center"/>
        <w:rPr>
          <w:rFonts w:ascii="Verdana" w:eastAsia="Times New Roman" w:hAnsi="Verdana" w:cs="Arial"/>
          <w:b/>
          <w:sz w:val="20"/>
          <w:szCs w:val="20"/>
          <w:lang w:val="pt-BR" w:eastAsia="pt-BR"/>
        </w:rPr>
      </w:pPr>
      <w:r w:rsidRPr="00F75AA6">
        <w:rPr>
          <w:rFonts w:ascii="Verdana" w:eastAsia="Times New Roman" w:hAnsi="Verdana" w:cs="Arial"/>
          <w:b/>
          <w:sz w:val="20"/>
          <w:szCs w:val="20"/>
          <w:lang w:val="pt-BR" w:eastAsia="pt-BR"/>
        </w:rPr>
        <w:t>DETENTORADA ATA</w:t>
      </w:r>
    </w:p>
    <w:p w:rsidR="00F75AA6" w:rsidRPr="00F75AA6" w:rsidRDefault="00F75AA6" w:rsidP="00A20F0A">
      <w:pPr>
        <w:spacing w:line="276" w:lineRule="auto"/>
        <w:jc w:val="center"/>
        <w:rPr>
          <w:rFonts w:ascii="Verdana" w:hAnsi="Verdana" w:cs="Arial"/>
          <w:b/>
          <w:spacing w:val="2"/>
          <w:sz w:val="20"/>
          <w:szCs w:val="20"/>
        </w:rPr>
      </w:pPr>
    </w:p>
    <w:sectPr w:rsidR="00F75AA6" w:rsidRPr="00F75AA6" w:rsidSect="00456AB3">
      <w:headerReference w:type="default" r:id="rId14"/>
      <w:footerReference w:type="default" r:id="rId15"/>
      <w:pgSz w:w="11910" w:h="16840"/>
      <w:pgMar w:top="1940" w:right="860" w:bottom="1985"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872" w:rsidRDefault="00682872" w:rsidP="00571C38">
      <w:r>
        <w:separator/>
      </w:r>
    </w:p>
  </w:endnote>
  <w:endnote w:type="continuationSeparator" w:id="1">
    <w:p w:rsidR="00682872" w:rsidRDefault="00682872" w:rsidP="00571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72" w:rsidRDefault="007E4DD0">
    <w:pPr>
      <w:pStyle w:val="Corpodetexto"/>
      <w:spacing w:line="14" w:lineRule="auto"/>
      <w:ind w:left="0"/>
      <w:rPr>
        <w:sz w:val="20"/>
      </w:rPr>
    </w:pPr>
    <w:r w:rsidRPr="007E4DD0">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682872" w:rsidRPr="00AC601F" w:rsidRDefault="00682872"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872" w:rsidRDefault="00682872" w:rsidP="00571C38">
      <w:r>
        <w:separator/>
      </w:r>
    </w:p>
  </w:footnote>
  <w:footnote w:type="continuationSeparator" w:id="1">
    <w:p w:rsidR="00682872" w:rsidRDefault="00682872"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682872" w:rsidTr="00682AF7">
      <w:tc>
        <w:tcPr>
          <w:tcW w:w="1762" w:type="dxa"/>
          <w:vMerge w:val="restart"/>
          <w:hideMark/>
        </w:tcPr>
        <w:p w:rsidR="00682872" w:rsidRDefault="00682872"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682872" w:rsidRDefault="00682872"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682872" w:rsidTr="00682AF7">
      <w:tc>
        <w:tcPr>
          <w:tcW w:w="0" w:type="auto"/>
          <w:vMerge/>
          <w:vAlign w:val="center"/>
          <w:hideMark/>
        </w:tcPr>
        <w:p w:rsidR="00682872" w:rsidRDefault="00682872" w:rsidP="00682AF7"/>
      </w:tc>
      <w:tc>
        <w:tcPr>
          <w:tcW w:w="8133" w:type="dxa"/>
          <w:hideMark/>
        </w:tcPr>
        <w:p w:rsidR="00682872" w:rsidRDefault="00682872"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682872" w:rsidTr="00682AF7">
      <w:tc>
        <w:tcPr>
          <w:tcW w:w="0" w:type="auto"/>
          <w:vMerge/>
          <w:vAlign w:val="center"/>
          <w:hideMark/>
        </w:tcPr>
        <w:p w:rsidR="00682872" w:rsidRDefault="00682872" w:rsidP="00682AF7"/>
      </w:tc>
      <w:tc>
        <w:tcPr>
          <w:tcW w:w="8133" w:type="dxa"/>
        </w:tcPr>
        <w:p w:rsidR="00682872" w:rsidRDefault="00682872" w:rsidP="00682AF7">
          <w:pPr>
            <w:pStyle w:val="Cabealho"/>
            <w:overflowPunct w:val="0"/>
            <w:adjustRightInd w:val="0"/>
            <w:textAlignment w:val="baseline"/>
            <w:rPr>
              <w:b/>
            </w:rPr>
          </w:pPr>
        </w:p>
      </w:tc>
    </w:tr>
  </w:tbl>
  <w:p w:rsidR="00682872" w:rsidRDefault="007E4DD0">
    <w:pPr>
      <w:pStyle w:val="Corpodetexto"/>
      <w:spacing w:line="14" w:lineRule="auto"/>
      <w:ind w:left="0"/>
      <w:rPr>
        <w:sz w:val="20"/>
      </w:rPr>
    </w:pPr>
    <w:r w:rsidRPr="007E4DD0">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682872" w:rsidRPr="00AC601F" w:rsidRDefault="00682872"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1">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2">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5">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6">
    <w:nsid w:val="2E7E44E6"/>
    <w:multiLevelType w:val="hybridMultilevel"/>
    <w:tmpl w:val="57C6C418"/>
    <w:lvl w:ilvl="0" w:tplc="8A4AE4E4">
      <w:start w:val="11"/>
      <w:numFmt w:val="decimal"/>
      <w:lvlText w:val="%1"/>
      <w:lvlJc w:val="left"/>
      <w:pPr>
        <w:ind w:left="120" w:hanging="456"/>
      </w:pPr>
      <w:rPr>
        <w:rFonts w:hint="default"/>
        <w:lang w:val="pt-PT" w:eastAsia="en-US" w:bidi="ar-SA"/>
      </w:rPr>
    </w:lvl>
    <w:lvl w:ilvl="1" w:tplc="7DF0C62A">
      <w:numFmt w:val="none"/>
      <w:lvlText w:val=""/>
      <w:lvlJc w:val="left"/>
      <w:pPr>
        <w:tabs>
          <w:tab w:val="num" w:pos="360"/>
        </w:tabs>
      </w:pPr>
    </w:lvl>
    <w:lvl w:ilvl="2" w:tplc="EADC77C6">
      <w:numFmt w:val="bullet"/>
      <w:lvlText w:val="•"/>
      <w:lvlJc w:val="left"/>
      <w:pPr>
        <w:ind w:left="2376" w:hanging="456"/>
      </w:pPr>
      <w:rPr>
        <w:rFonts w:hint="default"/>
        <w:lang w:val="pt-PT" w:eastAsia="en-US" w:bidi="ar-SA"/>
      </w:rPr>
    </w:lvl>
    <w:lvl w:ilvl="3" w:tplc="70A2752C">
      <w:numFmt w:val="bullet"/>
      <w:lvlText w:val="•"/>
      <w:lvlJc w:val="left"/>
      <w:pPr>
        <w:ind w:left="3504" w:hanging="456"/>
      </w:pPr>
      <w:rPr>
        <w:rFonts w:hint="default"/>
        <w:lang w:val="pt-PT" w:eastAsia="en-US" w:bidi="ar-SA"/>
      </w:rPr>
    </w:lvl>
    <w:lvl w:ilvl="4" w:tplc="B798C7CE">
      <w:numFmt w:val="bullet"/>
      <w:lvlText w:val="•"/>
      <w:lvlJc w:val="left"/>
      <w:pPr>
        <w:ind w:left="4632" w:hanging="456"/>
      </w:pPr>
      <w:rPr>
        <w:rFonts w:hint="default"/>
        <w:lang w:val="pt-PT" w:eastAsia="en-US" w:bidi="ar-SA"/>
      </w:rPr>
    </w:lvl>
    <w:lvl w:ilvl="5" w:tplc="BAE09FBA">
      <w:numFmt w:val="bullet"/>
      <w:lvlText w:val="•"/>
      <w:lvlJc w:val="left"/>
      <w:pPr>
        <w:ind w:left="5760" w:hanging="456"/>
      </w:pPr>
      <w:rPr>
        <w:rFonts w:hint="default"/>
        <w:lang w:val="pt-PT" w:eastAsia="en-US" w:bidi="ar-SA"/>
      </w:rPr>
    </w:lvl>
    <w:lvl w:ilvl="6" w:tplc="348083D6">
      <w:numFmt w:val="bullet"/>
      <w:lvlText w:val="•"/>
      <w:lvlJc w:val="left"/>
      <w:pPr>
        <w:ind w:left="6888" w:hanging="456"/>
      </w:pPr>
      <w:rPr>
        <w:rFonts w:hint="default"/>
        <w:lang w:val="pt-PT" w:eastAsia="en-US" w:bidi="ar-SA"/>
      </w:rPr>
    </w:lvl>
    <w:lvl w:ilvl="7" w:tplc="4CA6ED90">
      <w:numFmt w:val="bullet"/>
      <w:lvlText w:val="•"/>
      <w:lvlJc w:val="left"/>
      <w:pPr>
        <w:ind w:left="8016" w:hanging="456"/>
      </w:pPr>
      <w:rPr>
        <w:rFonts w:hint="default"/>
        <w:lang w:val="pt-PT" w:eastAsia="en-US" w:bidi="ar-SA"/>
      </w:rPr>
    </w:lvl>
    <w:lvl w:ilvl="8" w:tplc="635C5FDC">
      <w:numFmt w:val="bullet"/>
      <w:lvlText w:val="•"/>
      <w:lvlJc w:val="left"/>
      <w:pPr>
        <w:ind w:left="9144" w:hanging="456"/>
      </w:pPr>
      <w:rPr>
        <w:rFonts w:hint="default"/>
        <w:lang w:val="pt-PT" w:eastAsia="en-US" w:bidi="ar-SA"/>
      </w:rPr>
    </w:lvl>
  </w:abstractNum>
  <w:abstractNum w:abstractNumId="7">
    <w:nsid w:val="3F3512E4"/>
    <w:multiLevelType w:val="multilevel"/>
    <w:tmpl w:val="D44E6FC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438A4FA1"/>
    <w:multiLevelType w:val="hybridMultilevel"/>
    <w:tmpl w:val="778CAED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11">
    <w:nsid w:val="64282C40"/>
    <w:multiLevelType w:val="multilevel"/>
    <w:tmpl w:val="9AF08DF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14">
    <w:nsid w:val="767377DD"/>
    <w:multiLevelType w:val="hybridMultilevel"/>
    <w:tmpl w:val="59686364"/>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14"/>
  </w:num>
  <w:num w:numId="2">
    <w:abstractNumId w:val="12"/>
  </w:num>
  <w:num w:numId="3">
    <w:abstractNumId w:val="8"/>
  </w:num>
  <w:num w:numId="4">
    <w:abstractNumId w:val="3"/>
  </w:num>
  <w:num w:numId="5">
    <w:abstractNumId w:val="2"/>
  </w:num>
  <w:num w:numId="6">
    <w:abstractNumId w:val="9"/>
  </w:num>
  <w:num w:numId="7">
    <w:abstractNumId w:val="11"/>
  </w:num>
  <w:num w:numId="8">
    <w:abstractNumId w:val="7"/>
  </w:num>
  <w:num w:numId="9">
    <w:abstractNumId w:val="1"/>
  </w:num>
  <w:num w:numId="10">
    <w:abstractNumId w:val="6"/>
  </w:num>
  <w:num w:numId="11">
    <w:abstractNumId w:val="4"/>
  </w:num>
  <w:num w:numId="12">
    <w:abstractNumId w:val="0"/>
  </w:num>
  <w:num w:numId="13">
    <w:abstractNumId w:val="10"/>
  </w:num>
  <w:num w:numId="14">
    <w:abstractNumId w:val="15"/>
  </w:num>
  <w:num w:numId="15">
    <w:abstractNumId w:val="13"/>
  </w:num>
  <w:num w:numId="1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741"/>
    <w:rsid w:val="00016AD7"/>
    <w:rsid w:val="000310E1"/>
    <w:rsid w:val="00035EE5"/>
    <w:rsid w:val="00037D50"/>
    <w:rsid w:val="00042334"/>
    <w:rsid w:val="00051075"/>
    <w:rsid w:val="00051F33"/>
    <w:rsid w:val="000571B4"/>
    <w:rsid w:val="00077531"/>
    <w:rsid w:val="00077F0C"/>
    <w:rsid w:val="00077F3F"/>
    <w:rsid w:val="00085D3A"/>
    <w:rsid w:val="00091024"/>
    <w:rsid w:val="000955E1"/>
    <w:rsid w:val="00095A19"/>
    <w:rsid w:val="000B5983"/>
    <w:rsid w:val="000C58A0"/>
    <w:rsid w:val="000D368C"/>
    <w:rsid w:val="000D6430"/>
    <w:rsid w:val="000E33D5"/>
    <w:rsid w:val="000F0001"/>
    <w:rsid w:val="001047B2"/>
    <w:rsid w:val="001071A9"/>
    <w:rsid w:val="001078CF"/>
    <w:rsid w:val="00120953"/>
    <w:rsid w:val="00126999"/>
    <w:rsid w:val="00134BC2"/>
    <w:rsid w:val="00146A85"/>
    <w:rsid w:val="00147D8A"/>
    <w:rsid w:val="001504BE"/>
    <w:rsid w:val="001525E2"/>
    <w:rsid w:val="00162DFB"/>
    <w:rsid w:val="00166EA2"/>
    <w:rsid w:val="00167506"/>
    <w:rsid w:val="00177835"/>
    <w:rsid w:val="00190798"/>
    <w:rsid w:val="00195F54"/>
    <w:rsid w:val="001B55A9"/>
    <w:rsid w:val="001C3B95"/>
    <w:rsid w:val="001C579E"/>
    <w:rsid w:val="001C7CCB"/>
    <w:rsid w:val="001D3B72"/>
    <w:rsid w:val="001E396D"/>
    <w:rsid w:val="001E5CEC"/>
    <w:rsid w:val="001F5CE1"/>
    <w:rsid w:val="001F79C3"/>
    <w:rsid w:val="00201067"/>
    <w:rsid w:val="00206E4D"/>
    <w:rsid w:val="002256E3"/>
    <w:rsid w:val="00230E95"/>
    <w:rsid w:val="00244228"/>
    <w:rsid w:val="00246382"/>
    <w:rsid w:val="00246A5A"/>
    <w:rsid w:val="00250BA7"/>
    <w:rsid w:val="002546F9"/>
    <w:rsid w:val="00261E85"/>
    <w:rsid w:val="00264214"/>
    <w:rsid w:val="0027377E"/>
    <w:rsid w:val="00275357"/>
    <w:rsid w:val="00281127"/>
    <w:rsid w:val="00290D00"/>
    <w:rsid w:val="00292018"/>
    <w:rsid w:val="002A09C5"/>
    <w:rsid w:val="002B58CD"/>
    <w:rsid w:val="002C0586"/>
    <w:rsid w:val="002C222D"/>
    <w:rsid w:val="002C44A6"/>
    <w:rsid w:val="002C46E4"/>
    <w:rsid w:val="002C5DC8"/>
    <w:rsid w:val="002C710A"/>
    <w:rsid w:val="002D257F"/>
    <w:rsid w:val="002F0503"/>
    <w:rsid w:val="002F2274"/>
    <w:rsid w:val="002F4726"/>
    <w:rsid w:val="002F6024"/>
    <w:rsid w:val="0030114A"/>
    <w:rsid w:val="003036B2"/>
    <w:rsid w:val="003131C0"/>
    <w:rsid w:val="0031405D"/>
    <w:rsid w:val="00327F29"/>
    <w:rsid w:val="00334314"/>
    <w:rsid w:val="00337F2E"/>
    <w:rsid w:val="00340428"/>
    <w:rsid w:val="00342BBE"/>
    <w:rsid w:val="00344AF7"/>
    <w:rsid w:val="00354F48"/>
    <w:rsid w:val="00357671"/>
    <w:rsid w:val="00361F12"/>
    <w:rsid w:val="00366DE7"/>
    <w:rsid w:val="00367FBB"/>
    <w:rsid w:val="00371ABE"/>
    <w:rsid w:val="003810BA"/>
    <w:rsid w:val="003925E2"/>
    <w:rsid w:val="00392BFF"/>
    <w:rsid w:val="00397140"/>
    <w:rsid w:val="00397BB4"/>
    <w:rsid w:val="003A689E"/>
    <w:rsid w:val="003B0AEF"/>
    <w:rsid w:val="003B499D"/>
    <w:rsid w:val="003B68BA"/>
    <w:rsid w:val="003E0BCA"/>
    <w:rsid w:val="00405416"/>
    <w:rsid w:val="00424537"/>
    <w:rsid w:val="00432C9D"/>
    <w:rsid w:val="00434D3C"/>
    <w:rsid w:val="00440F16"/>
    <w:rsid w:val="00441951"/>
    <w:rsid w:val="00456AB3"/>
    <w:rsid w:val="00457D20"/>
    <w:rsid w:val="00467622"/>
    <w:rsid w:val="00490DE3"/>
    <w:rsid w:val="00492E21"/>
    <w:rsid w:val="00493362"/>
    <w:rsid w:val="004B7AE0"/>
    <w:rsid w:val="004C4933"/>
    <w:rsid w:val="004D2849"/>
    <w:rsid w:val="004D727F"/>
    <w:rsid w:val="004E38DF"/>
    <w:rsid w:val="004F2DA7"/>
    <w:rsid w:val="00505D6C"/>
    <w:rsid w:val="00514643"/>
    <w:rsid w:val="00514D0D"/>
    <w:rsid w:val="005240B6"/>
    <w:rsid w:val="00535F49"/>
    <w:rsid w:val="00540E2B"/>
    <w:rsid w:val="00544C3D"/>
    <w:rsid w:val="00571C38"/>
    <w:rsid w:val="00577B93"/>
    <w:rsid w:val="0058052C"/>
    <w:rsid w:val="0058319A"/>
    <w:rsid w:val="00586344"/>
    <w:rsid w:val="005A00A1"/>
    <w:rsid w:val="005A5DB7"/>
    <w:rsid w:val="005B2E77"/>
    <w:rsid w:val="005B5C9E"/>
    <w:rsid w:val="005B64FB"/>
    <w:rsid w:val="005F10E5"/>
    <w:rsid w:val="005F4327"/>
    <w:rsid w:val="005F71C1"/>
    <w:rsid w:val="00600071"/>
    <w:rsid w:val="00601583"/>
    <w:rsid w:val="00601C4B"/>
    <w:rsid w:val="00615641"/>
    <w:rsid w:val="00616B21"/>
    <w:rsid w:val="00634235"/>
    <w:rsid w:val="00644099"/>
    <w:rsid w:val="00654DF8"/>
    <w:rsid w:val="00655A63"/>
    <w:rsid w:val="006574CD"/>
    <w:rsid w:val="0066013A"/>
    <w:rsid w:val="00662186"/>
    <w:rsid w:val="00664101"/>
    <w:rsid w:val="00682603"/>
    <w:rsid w:val="00682872"/>
    <w:rsid w:val="00682AF7"/>
    <w:rsid w:val="0069016B"/>
    <w:rsid w:val="00690B8C"/>
    <w:rsid w:val="00692ED4"/>
    <w:rsid w:val="00693366"/>
    <w:rsid w:val="0069467E"/>
    <w:rsid w:val="006B4F58"/>
    <w:rsid w:val="006C43EE"/>
    <w:rsid w:val="006C71AF"/>
    <w:rsid w:val="006C731F"/>
    <w:rsid w:val="006D2691"/>
    <w:rsid w:val="006D5C03"/>
    <w:rsid w:val="006D6A95"/>
    <w:rsid w:val="006D6BD3"/>
    <w:rsid w:val="006D73A3"/>
    <w:rsid w:val="0070232C"/>
    <w:rsid w:val="00705596"/>
    <w:rsid w:val="00705A75"/>
    <w:rsid w:val="007068FE"/>
    <w:rsid w:val="007125FD"/>
    <w:rsid w:val="007173EA"/>
    <w:rsid w:val="00737C03"/>
    <w:rsid w:val="00747B17"/>
    <w:rsid w:val="00761C1F"/>
    <w:rsid w:val="00763C0F"/>
    <w:rsid w:val="00767232"/>
    <w:rsid w:val="007720E1"/>
    <w:rsid w:val="0077758A"/>
    <w:rsid w:val="007A2D9B"/>
    <w:rsid w:val="007B7FE6"/>
    <w:rsid w:val="007C3890"/>
    <w:rsid w:val="007C555A"/>
    <w:rsid w:val="007E47F8"/>
    <w:rsid w:val="007E4DD0"/>
    <w:rsid w:val="007F1DC6"/>
    <w:rsid w:val="007F6A77"/>
    <w:rsid w:val="00800483"/>
    <w:rsid w:val="00803066"/>
    <w:rsid w:val="00803167"/>
    <w:rsid w:val="00812AEB"/>
    <w:rsid w:val="00824AD2"/>
    <w:rsid w:val="00825054"/>
    <w:rsid w:val="008260F4"/>
    <w:rsid w:val="00830335"/>
    <w:rsid w:val="00830DCF"/>
    <w:rsid w:val="008416AB"/>
    <w:rsid w:val="00843C18"/>
    <w:rsid w:val="00850F33"/>
    <w:rsid w:val="00870CBA"/>
    <w:rsid w:val="008743DA"/>
    <w:rsid w:val="0087656C"/>
    <w:rsid w:val="00887E22"/>
    <w:rsid w:val="008A02B1"/>
    <w:rsid w:val="008A533F"/>
    <w:rsid w:val="008A65E6"/>
    <w:rsid w:val="008B3FDA"/>
    <w:rsid w:val="008B5F31"/>
    <w:rsid w:val="008C2A0A"/>
    <w:rsid w:val="008D40BB"/>
    <w:rsid w:val="008D7F64"/>
    <w:rsid w:val="008E3844"/>
    <w:rsid w:val="00922554"/>
    <w:rsid w:val="00935F84"/>
    <w:rsid w:val="009441BF"/>
    <w:rsid w:val="00957D82"/>
    <w:rsid w:val="009813D0"/>
    <w:rsid w:val="0098360F"/>
    <w:rsid w:val="009A2610"/>
    <w:rsid w:val="009A6EA3"/>
    <w:rsid w:val="009A7A18"/>
    <w:rsid w:val="009B0D93"/>
    <w:rsid w:val="009B0F5D"/>
    <w:rsid w:val="009C04B6"/>
    <w:rsid w:val="009C0B77"/>
    <w:rsid w:val="009C2B04"/>
    <w:rsid w:val="009D15F4"/>
    <w:rsid w:val="009E58A6"/>
    <w:rsid w:val="009E5C9D"/>
    <w:rsid w:val="009E7416"/>
    <w:rsid w:val="009F17DF"/>
    <w:rsid w:val="009F497D"/>
    <w:rsid w:val="009F7C8E"/>
    <w:rsid w:val="00A0275D"/>
    <w:rsid w:val="00A02F54"/>
    <w:rsid w:val="00A07D07"/>
    <w:rsid w:val="00A07E05"/>
    <w:rsid w:val="00A16DDC"/>
    <w:rsid w:val="00A20F0A"/>
    <w:rsid w:val="00A247C5"/>
    <w:rsid w:val="00A24F13"/>
    <w:rsid w:val="00A2550D"/>
    <w:rsid w:val="00A44782"/>
    <w:rsid w:val="00A614FE"/>
    <w:rsid w:val="00A7212F"/>
    <w:rsid w:val="00A82724"/>
    <w:rsid w:val="00A92BBA"/>
    <w:rsid w:val="00AA1141"/>
    <w:rsid w:val="00AA3685"/>
    <w:rsid w:val="00AA70A3"/>
    <w:rsid w:val="00AB04D2"/>
    <w:rsid w:val="00AB0617"/>
    <w:rsid w:val="00AC50BE"/>
    <w:rsid w:val="00AC601F"/>
    <w:rsid w:val="00AD0AF9"/>
    <w:rsid w:val="00AD2396"/>
    <w:rsid w:val="00AD3556"/>
    <w:rsid w:val="00AE7A4F"/>
    <w:rsid w:val="00AF2B54"/>
    <w:rsid w:val="00AF6AB7"/>
    <w:rsid w:val="00B003D0"/>
    <w:rsid w:val="00B05131"/>
    <w:rsid w:val="00B15D4F"/>
    <w:rsid w:val="00B21957"/>
    <w:rsid w:val="00B337E8"/>
    <w:rsid w:val="00B43F04"/>
    <w:rsid w:val="00B53585"/>
    <w:rsid w:val="00B55E19"/>
    <w:rsid w:val="00B56005"/>
    <w:rsid w:val="00B64375"/>
    <w:rsid w:val="00B7055C"/>
    <w:rsid w:val="00B720FF"/>
    <w:rsid w:val="00B74599"/>
    <w:rsid w:val="00B75983"/>
    <w:rsid w:val="00B75A46"/>
    <w:rsid w:val="00B77510"/>
    <w:rsid w:val="00B94986"/>
    <w:rsid w:val="00B97870"/>
    <w:rsid w:val="00BB2127"/>
    <w:rsid w:val="00BE19FA"/>
    <w:rsid w:val="00BF25AD"/>
    <w:rsid w:val="00C2424C"/>
    <w:rsid w:val="00C30571"/>
    <w:rsid w:val="00C41FAA"/>
    <w:rsid w:val="00C57319"/>
    <w:rsid w:val="00C614BF"/>
    <w:rsid w:val="00C633F6"/>
    <w:rsid w:val="00C7440F"/>
    <w:rsid w:val="00C75B32"/>
    <w:rsid w:val="00C80B9F"/>
    <w:rsid w:val="00C8261F"/>
    <w:rsid w:val="00C835B8"/>
    <w:rsid w:val="00C87AC2"/>
    <w:rsid w:val="00CB4987"/>
    <w:rsid w:val="00CC2726"/>
    <w:rsid w:val="00CC309F"/>
    <w:rsid w:val="00CD3B3A"/>
    <w:rsid w:val="00CD7A98"/>
    <w:rsid w:val="00CF4CDA"/>
    <w:rsid w:val="00D02922"/>
    <w:rsid w:val="00D0381A"/>
    <w:rsid w:val="00D06559"/>
    <w:rsid w:val="00D12181"/>
    <w:rsid w:val="00D24E81"/>
    <w:rsid w:val="00D402B7"/>
    <w:rsid w:val="00D43128"/>
    <w:rsid w:val="00D4748B"/>
    <w:rsid w:val="00D50701"/>
    <w:rsid w:val="00D6056F"/>
    <w:rsid w:val="00D66AFB"/>
    <w:rsid w:val="00D66DCC"/>
    <w:rsid w:val="00D67F48"/>
    <w:rsid w:val="00D81A36"/>
    <w:rsid w:val="00D84D72"/>
    <w:rsid w:val="00D903D1"/>
    <w:rsid w:val="00D93D2A"/>
    <w:rsid w:val="00DB3BF9"/>
    <w:rsid w:val="00DB6CA7"/>
    <w:rsid w:val="00DC0E9B"/>
    <w:rsid w:val="00DD0AB3"/>
    <w:rsid w:val="00E02961"/>
    <w:rsid w:val="00E0497D"/>
    <w:rsid w:val="00E04DCC"/>
    <w:rsid w:val="00E0655F"/>
    <w:rsid w:val="00E06E57"/>
    <w:rsid w:val="00E1365E"/>
    <w:rsid w:val="00E17B5A"/>
    <w:rsid w:val="00E30467"/>
    <w:rsid w:val="00E32717"/>
    <w:rsid w:val="00E3398E"/>
    <w:rsid w:val="00E34717"/>
    <w:rsid w:val="00E4072A"/>
    <w:rsid w:val="00E41FE6"/>
    <w:rsid w:val="00E435DB"/>
    <w:rsid w:val="00E603EE"/>
    <w:rsid w:val="00E66059"/>
    <w:rsid w:val="00E677A3"/>
    <w:rsid w:val="00E73D38"/>
    <w:rsid w:val="00E81B39"/>
    <w:rsid w:val="00E939A2"/>
    <w:rsid w:val="00E9649F"/>
    <w:rsid w:val="00EA225D"/>
    <w:rsid w:val="00EC5FE3"/>
    <w:rsid w:val="00ED18FD"/>
    <w:rsid w:val="00ED7B1F"/>
    <w:rsid w:val="00ED7CDB"/>
    <w:rsid w:val="00EE3DD1"/>
    <w:rsid w:val="00EE6B70"/>
    <w:rsid w:val="00F013D3"/>
    <w:rsid w:val="00F05EA6"/>
    <w:rsid w:val="00F07F33"/>
    <w:rsid w:val="00F34834"/>
    <w:rsid w:val="00F41CF6"/>
    <w:rsid w:val="00F43AA8"/>
    <w:rsid w:val="00F43C1A"/>
    <w:rsid w:val="00F43EBA"/>
    <w:rsid w:val="00F44077"/>
    <w:rsid w:val="00F52A02"/>
    <w:rsid w:val="00F555F3"/>
    <w:rsid w:val="00F634D8"/>
    <w:rsid w:val="00F661AA"/>
    <w:rsid w:val="00F72DAC"/>
    <w:rsid w:val="00F7337D"/>
    <w:rsid w:val="00F73DF7"/>
    <w:rsid w:val="00F75AA6"/>
    <w:rsid w:val="00F9210C"/>
    <w:rsid w:val="00F953F9"/>
    <w:rsid w:val="00FA307C"/>
    <w:rsid w:val="00FB3EF2"/>
    <w:rsid w:val="00FC05FA"/>
    <w:rsid w:val="00FC0D04"/>
    <w:rsid w:val="00FE064F"/>
    <w:rsid w:val="00FE1C1F"/>
    <w:rsid w:val="00FE4734"/>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830335"/>
    <w:pPr>
      <w:keepNext/>
      <w:widowControl/>
      <w:numPr>
        <w:ilvl w:val="1"/>
        <w:numId w:val="5"/>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semiHidden/>
    <w:unhideWhenUsed/>
    <w:qFormat/>
    <w:rsid w:val="00747B1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47B1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47B1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47B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uiPriority w:val="1"/>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semiHidden/>
    <w:unhideWhenUsed/>
    <w:rsid w:val="00AC601F"/>
    <w:pPr>
      <w:tabs>
        <w:tab w:val="center" w:pos="4252"/>
        <w:tab w:val="right" w:pos="8504"/>
      </w:tabs>
    </w:pPr>
  </w:style>
  <w:style w:type="character" w:customStyle="1" w:styleId="RodapChar">
    <w:name w:val="Rodapé Char"/>
    <w:basedOn w:val="Fontepargpadro"/>
    <w:link w:val="Rodap"/>
    <w:uiPriority w:val="99"/>
    <w:semiHidden/>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uiPriority w:val="99"/>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uiPriority w:val="9"/>
    <w:semiHidden/>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uiPriority w:val="9"/>
    <w:semiHidden/>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uiPriority w:val="9"/>
    <w:semiHidden/>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semiHidden/>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mailto:gabinete@saolourenco.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s.tcu.gov.br/ords/f?p=INABILITADO:CERTIDA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B04BC-4B22-4DBE-B413-5E7FB1D3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14</Pages>
  <Words>4856</Words>
  <Characters>26223</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29</cp:revision>
  <cp:lastPrinted>2024-01-31T13:10:00Z</cp:lastPrinted>
  <dcterms:created xsi:type="dcterms:W3CDTF">2024-06-18T12:17:00Z</dcterms:created>
  <dcterms:modified xsi:type="dcterms:W3CDTF">2024-07-18T12:05:00Z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