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DC27FF" w:rsidRDefault="00F97930" w:rsidP="00B21957">
      <w:pPr>
        <w:spacing w:line="276" w:lineRule="auto"/>
        <w:jc w:val="center"/>
        <w:rPr>
          <w:rFonts w:ascii="Verdana" w:hAnsi="Verdana"/>
          <w:b/>
          <w:sz w:val="20"/>
          <w:szCs w:val="20"/>
        </w:rPr>
      </w:pPr>
      <w:r w:rsidRPr="00DC27FF">
        <w:rPr>
          <w:rFonts w:ascii="Verdana" w:hAnsi="Verdana"/>
          <w:b/>
          <w:sz w:val="20"/>
          <w:szCs w:val="20"/>
        </w:rPr>
        <w:t xml:space="preserve">DISPENSA ELETRÔNICA </w:t>
      </w:r>
      <w:r w:rsidR="00DC27FF" w:rsidRPr="00DC27FF">
        <w:rPr>
          <w:rFonts w:ascii="Verdana" w:hAnsi="Verdana"/>
          <w:b/>
          <w:sz w:val="20"/>
          <w:szCs w:val="20"/>
        </w:rPr>
        <w:t>23</w:t>
      </w:r>
      <w:r w:rsidR="00F634D8" w:rsidRPr="00DC27FF">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r w:rsidRPr="00DC27FF">
        <w:rPr>
          <w:rFonts w:ascii="Verdana" w:hAnsi="Verdana"/>
          <w:b/>
          <w:sz w:val="20"/>
          <w:szCs w:val="20"/>
        </w:rPr>
        <w:t xml:space="preserve">PROCESSO DE LICITAÇÃO </w:t>
      </w:r>
      <w:r w:rsidR="00DC27FF" w:rsidRPr="00DC27FF">
        <w:rPr>
          <w:rFonts w:ascii="Verdana" w:hAnsi="Verdana"/>
          <w:b/>
          <w:sz w:val="20"/>
          <w:szCs w:val="20"/>
        </w:rPr>
        <w:t>192</w:t>
      </w:r>
      <w:r w:rsidRPr="00DC27FF">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p>
    <w:p w:rsidR="00F634D8" w:rsidRPr="00B21957" w:rsidRDefault="00BE72AC" w:rsidP="00B21957">
      <w:pPr>
        <w:spacing w:line="276" w:lineRule="auto"/>
        <w:jc w:val="center"/>
        <w:rPr>
          <w:rFonts w:ascii="Verdana" w:hAnsi="Verdana"/>
          <w:b/>
          <w:sz w:val="20"/>
          <w:szCs w:val="20"/>
        </w:rPr>
      </w:pPr>
      <w:r>
        <w:rPr>
          <w:rFonts w:ascii="Verdana" w:hAnsi="Verdana"/>
          <w:b/>
          <w:sz w:val="20"/>
          <w:szCs w:val="20"/>
        </w:rPr>
        <w:t>AVISO</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u Prefeito Municipal Senhor HILA</w:t>
      </w:r>
      <w:r w:rsidRPr="00B21957">
        <w:rPr>
          <w:rFonts w:ascii="Verdana" w:hAnsi="Verdana"/>
          <w:sz w:val="20"/>
          <w:szCs w:val="20"/>
        </w:rPr>
        <w:t>RIO REFFATTI, torna público, para conhecimento dos interessados, que realizará licitação na modalidade DISPENSA, sob a forma ELETRÔNICA,</w:t>
      </w:r>
      <w:r w:rsidR="009E42D3">
        <w:rPr>
          <w:rFonts w:ascii="Verdana" w:hAnsi="Verdana"/>
          <w:sz w:val="20"/>
          <w:szCs w:val="20"/>
        </w:rPr>
        <w:t xml:space="preserve"> </w:t>
      </w:r>
      <w:r w:rsidR="009E42D3" w:rsidRPr="00866D24">
        <w:rPr>
          <w:rFonts w:ascii="Verdana" w:hAnsi="Verdana"/>
          <w:sz w:val="20"/>
          <w:szCs w:val="20"/>
        </w:rPr>
        <w:t>Menor Preço</w:t>
      </w:r>
      <w:r w:rsidR="000E42A7" w:rsidRPr="00866D24">
        <w:rPr>
          <w:rFonts w:ascii="Verdana" w:hAnsi="Verdana"/>
          <w:sz w:val="20"/>
          <w:szCs w:val="20"/>
        </w:rPr>
        <w:t>, com entrega das propostas</w:t>
      </w:r>
      <w:r w:rsidR="00AF32D3" w:rsidRPr="00866D24">
        <w:rPr>
          <w:rFonts w:ascii="Verdana" w:hAnsi="Verdana"/>
          <w:sz w:val="20"/>
          <w:szCs w:val="20"/>
        </w:rPr>
        <w:t xml:space="preserve">, das </w:t>
      </w:r>
      <w:r w:rsidR="00866D24" w:rsidRPr="00866D24">
        <w:rPr>
          <w:rFonts w:ascii="Verdana" w:hAnsi="Verdana"/>
          <w:sz w:val="20"/>
          <w:szCs w:val="20"/>
        </w:rPr>
        <w:t>08</w:t>
      </w:r>
      <w:r w:rsidR="000E42A7" w:rsidRPr="00866D24">
        <w:rPr>
          <w:rFonts w:ascii="Verdana" w:hAnsi="Verdana"/>
          <w:sz w:val="20"/>
          <w:szCs w:val="20"/>
        </w:rPr>
        <w:t>h</w:t>
      </w:r>
      <w:r w:rsidR="00B07A47" w:rsidRPr="00866D24">
        <w:rPr>
          <w:rFonts w:ascii="Verdana" w:hAnsi="Verdana"/>
          <w:sz w:val="20"/>
          <w:szCs w:val="20"/>
        </w:rPr>
        <w:t>3</w:t>
      </w:r>
      <w:r w:rsidR="003739A6" w:rsidRPr="00866D24">
        <w:rPr>
          <w:rFonts w:ascii="Verdana" w:hAnsi="Verdana"/>
          <w:sz w:val="20"/>
          <w:szCs w:val="20"/>
        </w:rPr>
        <w:t xml:space="preserve">0min, do dia </w:t>
      </w:r>
      <w:r w:rsidR="00866D24" w:rsidRPr="00866D24">
        <w:rPr>
          <w:rFonts w:ascii="Verdana" w:hAnsi="Verdana"/>
          <w:sz w:val="20"/>
          <w:szCs w:val="20"/>
        </w:rPr>
        <w:t>25</w:t>
      </w:r>
      <w:r w:rsidR="003529B6" w:rsidRPr="00866D24">
        <w:rPr>
          <w:rFonts w:ascii="Verdana" w:hAnsi="Verdana"/>
          <w:sz w:val="20"/>
          <w:szCs w:val="20"/>
        </w:rPr>
        <w:t>/10</w:t>
      </w:r>
      <w:r w:rsidR="003739A6" w:rsidRPr="00866D24">
        <w:rPr>
          <w:rFonts w:ascii="Verdana" w:hAnsi="Verdana"/>
          <w:sz w:val="20"/>
          <w:szCs w:val="20"/>
        </w:rPr>
        <w:t>/</w:t>
      </w:r>
      <w:r w:rsidR="00AF32D3" w:rsidRPr="00866D24">
        <w:rPr>
          <w:rFonts w:ascii="Verdana" w:hAnsi="Verdana"/>
          <w:sz w:val="20"/>
          <w:szCs w:val="20"/>
        </w:rPr>
        <w:t xml:space="preserve">2024 às </w:t>
      </w:r>
      <w:r w:rsidR="00866D24" w:rsidRPr="00866D24">
        <w:rPr>
          <w:rFonts w:ascii="Verdana" w:hAnsi="Verdana"/>
          <w:sz w:val="20"/>
          <w:szCs w:val="20"/>
        </w:rPr>
        <w:t>08</w:t>
      </w:r>
      <w:r w:rsidR="00B07A47" w:rsidRPr="00866D24">
        <w:rPr>
          <w:rFonts w:ascii="Verdana" w:hAnsi="Verdana"/>
          <w:sz w:val="20"/>
          <w:szCs w:val="20"/>
        </w:rPr>
        <w:t>h3</w:t>
      </w:r>
      <w:r w:rsidR="003739A6" w:rsidRPr="00866D24">
        <w:rPr>
          <w:rFonts w:ascii="Verdana" w:hAnsi="Verdana"/>
          <w:sz w:val="20"/>
          <w:szCs w:val="20"/>
        </w:rPr>
        <w:t xml:space="preserve">0min </w:t>
      </w:r>
      <w:r w:rsidR="00602303" w:rsidRPr="00866D24">
        <w:rPr>
          <w:rFonts w:ascii="Verdana" w:hAnsi="Verdana"/>
          <w:sz w:val="20"/>
          <w:szCs w:val="20"/>
        </w:rPr>
        <w:t xml:space="preserve">do dia </w:t>
      </w:r>
      <w:r w:rsidR="00866D24" w:rsidRPr="00866D24">
        <w:rPr>
          <w:rFonts w:ascii="Verdana" w:hAnsi="Verdana"/>
          <w:sz w:val="20"/>
          <w:szCs w:val="20"/>
        </w:rPr>
        <w:t>31</w:t>
      </w:r>
      <w:r w:rsidR="00DA51DC" w:rsidRPr="00866D24">
        <w:rPr>
          <w:rFonts w:ascii="Verdana" w:hAnsi="Verdana"/>
          <w:sz w:val="20"/>
          <w:szCs w:val="20"/>
        </w:rPr>
        <w:t>/10</w:t>
      </w:r>
      <w:r w:rsidR="003739A6" w:rsidRPr="00866D24">
        <w:rPr>
          <w:rFonts w:ascii="Verdana" w:hAnsi="Verdana"/>
          <w:sz w:val="20"/>
          <w:szCs w:val="20"/>
        </w:rPr>
        <w:t>/2</w:t>
      </w:r>
      <w:r w:rsidR="000E42A7" w:rsidRPr="00866D24">
        <w:rPr>
          <w:rFonts w:ascii="Verdana" w:hAnsi="Verdana"/>
          <w:sz w:val="20"/>
          <w:szCs w:val="20"/>
        </w:rPr>
        <w:t>024</w:t>
      </w:r>
      <w:r w:rsidR="00AF32D3" w:rsidRPr="00866D24">
        <w:rPr>
          <w:rFonts w:ascii="Verdana" w:hAnsi="Verdana"/>
          <w:sz w:val="20"/>
          <w:szCs w:val="20"/>
        </w:rPr>
        <w:t xml:space="preserve">, e lances das </w:t>
      </w:r>
      <w:r w:rsidR="00866D24" w:rsidRPr="00866D24">
        <w:rPr>
          <w:rFonts w:ascii="Verdana" w:hAnsi="Verdana"/>
          <w:sz w:val="20"/>
          <w:szCs w:val="20"/>
        </w:rPr>
        <w:t>08</w:t>
      </w:r>
      <w:r w:rsidR="00AF32D3" w:rsidRPr="00866D24">
        <w:rPr>
          <w:rFonts w:ascii="Verdana" w:hAnsi="Verdana"/>
          <w:sz w:val="20"/>
          <w:szCs w:val="20"/>
        </w:rPr>
        <w:t xml:space="preserve">h31min às </w:t>
      </w:r>
      <w:r w:rsidR="00866D24" w:rsidRPr="00866D24">
        <w:rPr>
          <w:rFonts w:ascii="Verdana" w:hAnsi="Verdana"/>
          <w:sz w:val="20"/>
          <w:szCs w:val="20"/>
        </w:rPr>
        <w:t>14</w:t>
      </w:r>
      <w:r w:rsidR="00AF32D3" w:rsidRPr="00866D24">
        <w:rPr>
          <w:rFonts w:ascii="Verdana" w:hAnsi="Verdana"/>
          <w:sz w:val="20"/>
          <w:szCs w:val="20"/>
        </w:rPr>
        <w:t xml:space="preserve">h31 do dia </w:t>
      </w:r>
      <w:r w:rsidR="00866D24" w:rsidRPr="00866D24">
        <w:rPr>
          <w:rFonts w:ascii="Verdana" w:hAnsi="Verdana"/>
          <w:sz w:val="20"/>
          <w:szCs w:val="20"/>
        </w:rPr>
        <w:t>31</w:t>
      </w:r>
      <w:r w:rsidR="00B07A47" w:rsidRPr="00866D24">
        <w:rPr>
          <w:rFonts w:ascii="Verdana" w:hAnsi="Verdana"/>
          <w:sz w:val="20"/>
          <w:szCs w:val="20"/>
        </w:rPr>
        <w:t>/10/2024</w:t>
      </w:r>
      <w:r w:rsidR="000E42A7" w:rsidRPr="00866D24">
        <w:rPr>
          <w:rFonts w:ascii="Verdana" w:hAnsi="Verdana"/>
          <w:sz w:val="20"/>
          <w:szCs w:val="20"/>
        </w:rPr>
        <w:t xml:space="preserve"> </w:t>
      </w:r>
      <w:r w:rsidRPr="00866D24">
        <w:rPr>
          <w:rFonts w:ascii="Verdana" w:hAnsi="Verdana"/>
          <w:sz w:val="20"/>
          <w:szCs w:val="20"/>
        </w:rPr>
        <w:t>através do</w:t>
      </w:r>
      <w:r w:rsidRPr="00B21957">
        <w:rPr>
          <w:rFonts w:ascii="Verdana" w:hAnsi="Verdana"/>
          <w:sz w:val="20"/>
          <w:szCs w:val="20"/>
        </w:rPr>
        <w:t xml:space="preserve">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F634D8" w:rsidRPr="00B21957" w:rsidRDefault="00F634D8" w:rsidP="00B21957">
      <w:pPr>
        <w:spacing w:line="276" w:lineRule="auto"/>
        <w:ind w:left="1065"/>
        <w:jc w:val="both"/>
        <w:rPr>
          <w:rFonts w:ascii="Verdana" w:hAnsi="Verdana"/>
          <w:sz w:val="20"/>
          <w:szCs w:val="20"/>
        </w:rPr>
      </w:pPr>
    </w:p>
    <w:p w:rsidR="00AF32D3" w:rsidRPr="00AF32D3" w:rsidRDefault="00AF32D3" w:rsidP="00AF32D3">
      <w:pPr>
        <w:pStyle w:val="PargrafodaLista"/>
        <w:numPr>
          <w:ilvl w:val="1"/>
          <w:numId w:val="4"/>
        </w:numPr>
        <w:rPr>
          <w:rFonts w:ascii="Arial" w:eastAsia="Arial" w:hAnsi="Arial" w:cs="Arial"/>
        </w:rPr>
      </w:pPr>
      <w:r w:rsidRPr="00AF32D3">
        <w:rPr>
          <w:rFonts w:ascii="Arial" w:eastAsia="Arial" w:hAnsi="Arial" w:cs="Arial"/>
        </w:rPr>
        <w:t xml:space="preserve">Aquisição, destinada à Biblioteca Pública Municipal Érico Veríssimo, dos seguintes itens: </w:t>
      </w:r>
      <w:r w:rsidRPr="00313C99">
        <w:rPr>
          <w:rFonts w:ascii="Arial" w:eastAsia="Arial" w:hAnsi="Arial" w:cs="Arial"/>
          <w:b/>
        </w:rPr>
        <w:t>A.</w:t>
      </w:r>
      <w:r w:rsidRPr="00AF32D3">
        <w:rPr>
          <w:rFonts w:ascii="Arial" w:eastAsia="Arial" w:hAnsi="Arial" w:cs="Arial"/>
        </w:rPr>
        <w:t xml:space="preserve"> Poltrona/estofado fixo, 1 lugar, com apoio de braço, pés palito, em veludo; </w:t>
      </w:r>
      <w:r w:rsidRPr="00313C99">
        <w:rPr>
          <w:rFonts w:ascii="Arial" w:eastAsia="Arial" w:hAnsi="Arial" w:cs="Arial"/>
          <w:b/>
        </w:rPr>
        <w:t>B.</w:t>
      </w:r>
      <w:r w:rsidRPr="00AF32D3">
        <w:rPr>
          <w:rFonts w:ascii="Arial" w:eastAsia="Arial" w:hAnsi="Arial" w:cs="Arial"/>
        </w:rPr>
        <w:t xml:space="preserve"> Puff/Pufe formato pêra: altura mínima: 100cm; largura mínima: 90cm; revestimento: couro sintético; cores variadas (exceto preto e branco) - uma unidade de cada cor; com enchimento; </w:t>
      </w:r>
      <w:r w:rsidRPr="00313C99">
        <w:rPr>
          <w:rFonts w:ascii="Arial" w:eastAsia="Arial" w:hAnsi="Arial" w:cs="Arial"/>
          <w:b/>
        </w:rPr>
        <w:t>C.</w:t>
      </w:r>
      <w:r w:rsidRPr="00AF32D3">
        <w:rPr>
          <w:rFonts w:ascii="Arial" w:eastAsia="Arial" w:hAnsi="Arial" w:cs="Arial"/>
        </w:rPr>
        <w:t>Tatames de 1mx1m, espessura 10mm ou 15mm, colorido (exceto preto, cinza e marrom), com bordas dentadas para encaixe.</w:t>
      </w:r>
    </w:p>
    <w:p w:rsidR="0031405D" w:rsidRDefault="0031405D" w:rsidP="003232E9">
      <w:pPr>
        <w:pStyle w:val="Corpodetexto"/>
        <w:numPr>
          <w:ilvl w:val="1"/>
          <w:numId w:val="4"/>
        </w:numPr>
        <w:spacing w:before="3" w:line="276" w:lineRule="auto"/>
        <w:jc w:val="both"/>
        <w:rPr>
          <w:rFonts w:ascii="Verdana" w:hAnsi="Verdana" w:cs="Arial"/>
          <w:sz w:val="20"/>
          <w:szCs w:val="20"/>
        </w:rPr>
      </w:pPr>
      <w:r w:rsidRPr="00B07A47">
        <w:rPr>
          <w:rFonts w:ascii="Verdana" w:hAnsi="Verdana" w:cs="Arial"/>
          <w:sz w:val="20"/>
          <w:szCs w:val="20"/>
        </w:rPr>
        <w:t>O</w:t>
      </w:r>
      <w:r w:rsidR="003232E9" w:rsidRPr="00B07A47">
        <w:rPr>
          <w:rFonts w:ascii="Verdana" w:hAnsi="Verdana" w:cs="Arial"/>
          <w:sz w:val="20"/>
          <w:szCs w:val="20"/>
        </w:rPr>
        <w:t>s itens</w:t>
      </w:r>
      <w:r w:rsidRPr="00B07A47">
        <w:rPr>
          <w:rFonts w:ascii="Verdana" w:hAnsi="Verdana" w:cs="Arial"/>
          <w:sz w:val="20"/>
          <w:szCs w:val="20"/>
        </w:rPr>
        <w:t xml:space="preserve"> encontra</w:t>
      </w:r>
      <w:r w:rsidR="003232E9" w:rsidRPr="00B07A47">
        <w:rPr>
          <w:rFonts w:ascii="Verdana" w:hAnsi="Verdana" w:cs="Arial"/>
          <w:sz w:val="20"/>
          <w:szCs w:val="20"/>
        </w:rPr>
        <w:t>m</w:t>
      </w:r>
      <w:r w:rsidRPr="00B07A47">
        <w:rPr>
          <w:rFonts w:ascii="Verdana" w:hAnsi="Verdana" w:cs="Arial"/>
          <w:sz w:val="20"/>
          <w:szCs w:val="20"/>
        </w:rPr>
        <w:t>-se devidamente quantificado</w:t>
      </w:r>
      <w:r w:rsidR="003232E9" w:rsidRPr="00B07A47">
        <w:rPr>
          <w:rFonts w:ascii="Verdana" w:hAnsi="Verdana" w:cs="Arial"/>
          <w:sz w:val="20"/>
          <w:szCs w:val="20"/>
        </w:rPr>
        <w:t>s</w:t>
      </w:r>
      <w:r w:rsidRPr="00B07A47">
        <w:rPr>
          <w:rFonts w:ascii="Verdana" w:hAnsi="Verdana" w:cs="Arial"/>
          <w:sz w:val="20"/>
          <w:szCs w:val="20"/>
        </w:rPr>
        <w:t xml:space="preserve"> e especificado</w:t>
      </w:r>
      <w:r w:rsidR="003232E9" w:rsidRPr="00B07A47">
        <w:rPr>
          <w:rFonts w:ascii="Verdana" w:hAnsi="Verdana" w:cs="Arial"/>
          <w:sz w:val="20"/>
          <w:szCs w:val="20"/>
        </w:rPr>
        <w:t>s</w:t>
      </w:r>
      <w:r w:rsidR="000C413A" w:rsidRPr="00B07A47">
        <w:rPr>
          <w:rFonts w:ascii="Verdana" w:hAnsi="Verdana" w:cs="Arial"/>
          <w:sz w:val="20"/>
          <w:szCs w:val="20"/>
        </w:rPr>
        <w:t xml:space="preserve"> no quadro </w:t>
      </w:r>
      <w:r w:rsidR="00FB2074" w:rsidRPr="00B07A47">
        <w:rPr>
          <w:rFonts w:ascii="Verdana" w:hAnsi="Verdana" w:cs="Arial"/>
          <w:sz w:val="20"/>
          <w:szCs w:val="20"/>
        </w:rPr>
        <w:t>abaixo</w:t>
      </w:r>
      <w:r w:rsidR="00570C3C" w:rsidRPr="00B07A47">
        <w:rPr>
          <w:rFonts w:ascii="Verdana" w:hAnsi="Verdana" w:cs="Arial"/>
          <w:sz w:val="20"/>
          <w:szCs w:val="20"/>
        </w:rPr>
        <w:t xml:space="preserve"> e</w:t>
      </w:r>
      <w:r w:rsidR="00B569B6" w:rsidRPr="00B07A47">
        <w:rPr>
          <w:rFonts w:ascii="Verdana" w:hAnsi="Verdana" w:cs="Arial"/>
          <w:sz w:val="20"/>
          <w:szCs w:val="20"/>
        </w:rPr>
        <w:t xml:space="preserve"> no</w:t>
      </w:r>
      <w:r w:rsidR="00B60182" w:rsidRPr="00B07A47">
        <w:rPr>
          <w:rFonts w:ascii="Verdana" w:hAnsi="Verdana" w:cs="Arial"/>
          <w:sz w:val="20"/>
          <w:szCs w:val="20"/>
        </w:rPr>
        <w:t>s</w:t>
      </w:r>
      <w:r w:rsidR="00B569B6" w:rsidRPr="00B07A47">
        <w:rPr>
          <w:rFonts w:ascii="Verdana" w:hAnsi="Verdana" w:cs="Arial"/>
          <w:sz w:val="20"/>
          <w:szCs w:val="20"/>
        </w:rPr>
        <w:t xml:space="preserve"> Ane</w:t>
      </w:r>
      <w:r w:rsidR="00B60182" w:rsidRPr="00B07A47">
        <w:rPr>
          <w:rFonts w:ascii="Verdana" w:hAnsi="Verdana" w:cs="Arial"/>
          <w:sz w:val="20"/>
          <w:szCs w:val="20"/>
        </w:rPr>
        <w:t>xos</w:t>
      </w:r>
      <w:r w:rsidR="00B07A47" w:rsidRPr="00B07A47">
        <w:rPr>
          <w:rFonts w:ascii="Verdana" w:hAnsi="Verdana" w:cs="Arial"/>
          <w:sz w:val="20"/>
          <w:szCs w:val="20"/>
        </w:rPr>
        <w:t xml:space="preserve"> deste</w:t>
      </w:r>
      <w:r w:rsidR="00B07A47">
        <w:rPr>
          <w:rFonts w:ascii="Verdana" w:hAnsi="Verdana" w:cs="Arial"/>
          <w:sz w:val="20"/>
          <w:szCs w:val="20"/>
        </w:rPr>
        <w:t xml:space="preserve"> aviso</w:t>
      </w:r>
      <w:r w:rsidR="00B569B6">
        <w:rPr>
          <w:rFonts w:ascii="Verdana" w:hAnsi="Verdana" w:cs="Arial"/>
          <w:sz w:val="20"/>
          <w:szCs w:val="20"/>
        </w:rPr>
        <w:t xml:space="preserve">. </w:t>
      </w:r>
      <w:r w:rsidRPr="00602303">
        <w:rPr>
          <w:rFonts w:ascii="Verdana" w:hAnsi="Verdana" w:cs="Arial"/>
          <w:sz w:val="20"/>
          <w:szCs w:val="20"/>
        </w:rPr>
        <w:t>Em caso de divergência existente entre a especificação dos itens que compõem o objeto descrito no site do Portal de Compras Públicas e a especificação constante deste Termo, prevalecerão as últimas.</w:t>
      </w:r>
    </w:p>
    <w:p w:rsidR="00342475" w:rsidRDefault="00342475" w:rsidP="00342475">
      <w:pPr>
        <w:pStyle w:val="normal0"/>
        <w:tabs>
          <w:tab w:val="left" w:pos="6521"/>
        </w:tabs>
        <w:jc w:val="both"/>
      </w:pPr>
    </w:p>
    <w:p w:rsidR="00AF32D3" w:rsidRDefault="00AF32D3" w:rsidP="00AF32D3">
      <w:pPr>
        <w:jc w:val="both"/>
        <w:rPr>
          <w:rFonts w:ascii="Arial" w:eastAsia="Arial" w:hAnsi="Arial" w:cs="Arial"/>
        </w:rPr>
      </w:pPr>
      <w:r>
        <w:rPr>
          <w:rFonts w:ascii="Arial" w:eastAsia="Arial" w:hAnsi="Arial" w:cs="Arial"/>
        </w:rPr>
        <w:t xml:space="preserve">Descrições e quantidades </w:t>
      </w:r>
    </w:p>
    <w:p w:rsidR="00AF32D3" w:rsidRDefault="00AF32D3" w:rsidP="00AF32D3">
      <w:pPr>
        <w:jc w:val="both"/>
        <w:rPr>
          <w:rFonts w:ascii="Arial" w:eastAsia="Arial" w:hAnsi="Arial" w:cs="Arial"/>
        </w:rPr>
      </w:pP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40"/>
        <w:gridCol w:w="4125"/>
        <w:gridCol w:w="1425"/>
        <w:gridCol w:w="1395"/>
        <w:gridCol w:w="1290"/>
      </w:tblGrid>
      <w:tr w:rsidR="00AF32D3" w:rsidTr="00AF32D3">
        <w:trPr>
          <w:cantSplit/>
          <w:tblHeader/>
        </w:trPr>
        <w:tc>
          <w:tcPr>
            <w:tcW w:w="840"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b/>
              </w:rPr>
            </w:pPr>
            <w:r>
              <w:rPr>
                <w:rFonts w:ascii="Arial" w:eastAsia="Arial" w:hAnsi="Arial" w:cs="Arial"/>
                <w:b/>
              </w:rPr>
              <w:t>Item</w:t>
            </w:r>
          </w:p>
        </w:tc>
        <w:tc>
          <w:tcPr>
            <w:tcW w:w="4125"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b/>
              </w:rPr>
            </w:pPr>
            <w:r>
              <w:rPr>
                <w:rFonts w:ascii="Arial" w:eastAsia="Arial" w:hAnsi="Arial" w:cs="Arial"/>
                <w:b/>
              </w:rPr>
              <w:t>Descrição</w:t>
            </w:r>
          </w:p>
        </w:tc>
        <w:tc>
          <w:tcPr>
            <w:tcW w:w="1425"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b/>
              </w:rPr>
            </w:pPr>
            <w:r>
              <w:rPr>
                <w:rFonts w:ascii="Arial" w:eastAsia="Arial" w:hAnsi="Arial" w:cs="Arial"/>
                <w:b/>
              </w:rPr>
              <w:t>Quantidade</w:t>
            </w:r>
          </w:p>
        </w:tc>
        <w:tc>
          <w:tcPr>
            <w:tcW w:w="1395"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b/>
              </w:rPr>
            </w:pPr>
            <w:r>
              <w:rPr>
                <w:rFonts w:ascii="Arial" w:eastAsia="Arial" w:hAnsi="Arial" w:cs="Arial"/>
                <w:b/>
              </w:rPr>
              <w:t>Valor médio (R$)</w:t>
            </w:r>
          </w:p>
        </w:tc>
        <w:tc>
          <w:tcPr>
            <w:tcW w:w="1290"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b/>
              </w:rPr>
            </w:pPr>
            <w:r>
              <w:rPr>
                <w:rFonts w:ascii="Arial" w:eastAsia="Arial" w:hAnsi="Arial" w:cs="Arial"/>
                <w:b/>
              </w:rPr>
              <w:t>Valor total (R$)</w:t>
            </w:r>
          </w:p>
        </w:tc>
      </w:tr>
      <w:tr w:rsidR="00AF32D3" w:rsidTr="00AF32D3">
        <w:trPr>
          <w:cantSplit/>
          <w:tblHeader/>
        </w:trPr>
        <w:tc>
          <w:tcPr>
            <w:tcW w:w="840"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rPr>
            </w:pPr>
            <w:r>
              <w:rPr>
                <w:rFonts w:ascii="Arial" w:eastAsia="Arial" w:hAnsi="Arial" w:cs="Arial"/>
              </w:rPr>
              <w:t>1</w:t>
            </w:r>
          </w:p>
        </w:tc>
        <w:tc>
          <w:tcPr>
            <w:tcW w:w="4125"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rPr>
            </w:pPr>
            <w:r>
              <w:rPr>
                <w:rFonts w:ascii="Arial" w:eastAsia="Arial" w:hAnsi="Arial" w:cs="Arial"/>
              </w:rPr>
              <w:t>Poltrona/estofado fixo, 1 lugar, com apoio de braço, pés palito, em veludo.</w:t>
            </w:r>
          </w:p>
        </w:tc>
        <w:tc>
          <w:tcPr>
            <w:tcW w:w="1425"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b/>
              </w:rPr>
            </w:pPr>
            <w:r>
              <w:rPr>
                <w:rFonts w:ascii="Arial" w:eastAsia="Arial" w:hAnsi="Arial" w:cs="Arial"/>
                <w:b/>
              </w:rPr>
              <w:t>2</w:t>
            </w:r>
          </w:p>
        </w:tc>
        <w:tc>
          <w:tcPr>
            <w:tcW w:w="1395"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rPr>
            </w:pPr>
            <w:r>
              <w:rPr>
                <w:rFonts w:ascii="Arial" w:eastAsia="Arial" w:hAnsi="Arial" w:cs="Arial"/>
              </w:rPr>
              <w:t>490,47</w:t>
            </w:r>
          </w:p>
        </w:tc>
        <w:tc>
          <w:tcPr>
            <w:tcW w:w="1290"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rPr>
            </w:pPr>
            <w:r>
              <w:rPr>
                <w:rFonts w:ascii="Arial" w:eastAsia="Arial" w:hAnsi="Arial" w:cs="Arial"/>
              </w:rPr>
              <w:t xml:space="preserve"> 980,94</w:t>
            </w:r>
          </w:p>
        </w:tc>
      </w:tr>
      <w:tr w:rsidR="00AF32D3" w:rsidTr="00AF32D3">
        <w:trPr>
          <w:cantSplit/>
          <w:tblHeader/>
        </w:trPr>
        <w:tc>
          <w:tcPr>
            <w:tcW w:w="840"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rPr>
            </w:pPr>
            <w:r>
              <w:rPr>
                <w:rFonts w:ascii="Arial" w:eastAsia="Arial" w:hAnsi="Arial" w:cs="Arial"/>
              </w:rPr>
              <w:t>2</w:t>
            </w:r>
          </w:p>
        </w:tc>
        <w:tc>
          <w:tcPr>
            <w:tcW w:w="4125"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rPr>
            </w:pPr>
            <w:r>
              <w:rPr>
                <w:rFonts w:ascii="Arial" w:eastAsia="Arial" w:hAnsi="Arial" w:cs="Arial"/>
              </w:rPr>
              <w:t>Puff/Pufe formato pêra: altura mínima: 100cm; largura mínima: 90cm; revestimento: couro sintético; cores variadas (exceto preto e branco) - uma unidade de cada cor; com enchimento.</w:t>
            </w:r>
          </w:p>
        </w:tc>
        <w:tc>
          <w:tcPr>
            <w:tcW w:w="1425"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b/>
              </w:rPr>
            </w:pPr>
            <w:r>
              <w:rPr>
                <w:rFonts w:ascii="Arial" w:eastAsia="Arial" w:hAnsi="Arial" w:cs="Arial"/>
                <w:b/>
              </w:rPr>
              <w:t>4</w:t>
            </w:r>
          </w:p>
        </w:tc>
        <w:tc>
          <w:tcPr>
            <w:tcW w:w="1395" w:type="dxa"/>
            <w:shd w:val="clear" w:color="auto" w:fill="auto"/>
            <w:tcMar>
              <w:top w:w="100" w:type="dxa"/>
              <w:left w:w="100" w:type="dxa"/>
              <w:bottom w:w="100" w:type="dxa"/>
              <w:right w:w="100" w:type="dxa"/>
            </w:tcMar>
            <w:vAlign w:val="center"/>
          </w:tcPr>
          <w:p w:rsidR="00AF32D3" w:rsidRDefault="00313C99" w:rsidP="00AF32D3">
            <w:pPr>
              <w:jc w:val="center"/>
              <w:rPr>
                <w:rFonts w:ascii="Arial" w:eastAsia="Arial" w:hAnsi="Arial" w:cs="Arial"/>
              </w:rPr>
            </w:pPr>
            <w:r>
              <w:rPr>
                <w:rFonts w:ascii="Arial" w:eastAsia="Arial" w:hAnsi="Arial" w:cs="Arial"/>
              </w:rPr>
              <w:t>281</w:t>
            </w:r>
            <w:r w:rsidR="00AF32D3">
              <w:rPr>
                <w:rFonts w:ascii="Arial" w:eastAsia="Arial" w:hAnsi="Arial" w:cs="Arial"/>
              </w:rPr>
              <w:t>,14</w:t>
            </w:r>
          </w:p>
        </w:tc>
        <w:tc>
          <w:tcPr>
            <w:tcW w:w="1290" w:type="dxa"/>
            <w:shd w:val="clear" w:color="auto" w:fill="auto"/>
            <w:tcMar>
              <w:top w:w="100" w:type="dxa"/>
              <w:left w:w="100" w:type="dxa"/>
              <w:bottom w:w="100" w:type="dxa"/>
              <w:right w:w="100" w:type="dxa"/>
            </w:tcMar>
            <w:vAlign w:val="center"/>
          </w:tcPr>
          <w:p w:rsidR="00AF32D3" w:rsidRDefault="00313C99" w:rsidP="00AF32D3">
            <w:pPr>
              <w:jc w:val="center"/>
              <w:rPr>
                <w:rFonts w:ascii="Arial" w:eastAsia="Arial" w:hAnsi="Arial" w:cs="Arial"/>
              </w:rPr>
            </w:pPr>
            <w:r>
              <w:rPr>
                <w:rFonts w:ascii="Arial" w:eastAsia="Arial" w:hAnsi="Arial" w:cs="Arial"/>
              </w:rPr>
              <w:t xml:space="preserve"> 1.124</w:t>
            </w:r>
            <w:r w:rsidR="00AF32D3">
              <w:rPr>
                <w:rFonts w:ascii="Arial" w:eastAsia="Arial" w:hAnsi="Arial" w:cs="Arial"/>
              </w:rPr>
              <w:t>,56</w:t>
            </w:r>
          </w:p>
        </w:tc>
      </w:tr>
      <w:tr w:rsidR="00AF32D3" w:rsidTr="00AF32D3">
        <w:trPr>
          <w:cantSplit/>
          <w:tblHeader/>
        </w:trPr>
        <w:tc>
          <w:tcPr>
            <w:tcW w:w="840"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rPr>
            </w:pPr>
            <w:r>
              <w:rPr>
                <w:rFonts w:ascii="Arial" w:eastAsia="Arial" w:hAnsi="Arial" w:cs="Arial"/>
              </w:rPr>
              <w:t>3</w:t>
            </w:r>
          </w:p>
        </w:tc>
        <w:tc>
          <w:tcPr>
            <w:tcW w:w="4125"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rPr>
            </w:pPr>
            <w:r>
              <w:rPr>
                <w:rFonts w:ascii="Arial" w:eastAsia="Arial" w:hAnsi="Arial" w:cs="Arial"/>
              </w:rPr>
              <w:t>Tatames de 1,0mx1,0m, espessura 10mm ou 15mm, colorido (exceto preto, cinza e marrom), com bordas dentadas para encaixe.</w:t>
            </w:r>
          </w:p>
        </w:tc>
        <w:tc>
          <w:tcPr>
            <w:tcW w:w="1425"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b/>
              </w:rPr>
            </w:pPr>
            <w:r>
              <w:rPr>
                <w:rFonts w:ascii="Arial" w:eastAsia="Arial" w:hAnsi="Arial" w:cs="Arial"/>
                <w:b/>
              </w:rPr>
              <w:t>35</w:t>
            </w:r>
          </w:p>
        </w:tc>
        <w:tc>
          <w:tcPr>
            <w:tcW w:w="1395"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rPr>
            </w:pPr>
            <w:r>
              <w:rPr>
                <w:rFonts w:ascii="Arial" w:eastAsia="Arial" w:hAnsi="Arial" w:cs="Arial"/>
              </w:rPr>
              <w:t>38,91</w:t>
            </w:r>
          </w:p>
        </w:tc>
        <w:tc>
          <w:tcPr>
            <w:tcW w:w="1290" w:type="dxa"/>
            <w:shd w:val="clear" w:color="auto" w:fill="auto"/>
            <w:tcMar>
              <w:top w:w="100" w:type="dxa"/>
              <w:left w:w="100" w:type="dxa"/>
              <w:bottom w:w="100" w:type="dxa"/>
              <w:right w:w="100" w:type="dxa"/>
            </w:tcMar>
            <w:vAlign w:val="center"/>
          </w:tcPr>
          <w:p w:rsidR="00AF32D3" w:rsidRDefault="00AF32D3" w:rsidP="00AF32D3">
            <w:pPr>
              <w:jc w:val="center"/>
              <w:rPr>
                <w:rFonts w:ascii="Arial" w:eastAsia="Arial" w:hAnsi="Arial" w:cs="Arial"/>
              </w:rPr>
            </w:pPr>
            <w:r>
              <w:rPr>
                <w:rFonts w:ascii="Arial" w:eastAsia="Arial" w:hAnsi="Arial" w:cs="Arial"/>
              </w:rPr>
              <w:t xml:space="preserve"> 1.361,85</w:t>
            </w:r>
          </w:p>
        </w:tc>
      </w:tr>
    </w:tbl>
    <w:p w:rsidR="00BE72AC" w:rsidRDefault="00BE72AC" w:rsidP="00BE72AC">
      <w:pPr>
        <w:widowControl/>
        <w:autoSpaceDE/>
        <w:autoSpaceDN/>
        <w:spacing w:line="276" w:lineRule="auto"/>
        <w:ind w:left="1065"/>
        <w:jc w:val="both"/>
        <w:rPr>
          <w:rFonts w:ascii="Verdana" w:hAnsi="Verdana"/>
          <w:b/>
          <w:sz w:val="20"/>
          <w:szCs w:val="20"/>
        </w:rPr>
      </w:pPr>
    </w:p>
    <w:p w:rsidR="00BE72AC" w:rsidRDefault="00BE72AC" w:rsidP="00BE72AC">
      <w:pPr>
        <w:widowControl/>
        <w:autoSpaceDE/>
        <w:autoSpaceDN/>
        <w:spacing w:line="276" w:lineRule="auto"/>
        <w:ind w:left="1065"/>
        <w:jc w:val="both"/>
        <w:rPr>
          <w:rFonts w:ascii="Verdana" w:hAnsi="Verdana"/>
          <w:b/>
          <w:sz w:val="20"/>
          <w:szCs w:val="20"/>
        </w:rPr>
      </w:pPr>
    </w:p>
    <w:p w:rsidR="00BE72AC" w:rsidRDefault="00BE72AC" w:rsidP="00BE72AC">
      <w:pPr>
        <w:widowControl/>
        <w:autoSpaceDE/>
        <w:autoSpaceDN/>
        <w:spacing w:line="276" w:lineRule="auto"/>
        <w:ind w:left="1065"/>
        <w:jc w:val="both"/>
        <w:rPr>
          <w:rFonts w:ascii="Verdana" w:hAnsi="Verdana"/>
          <w:b/>
          <w:sz w:val="20"/>
          <w:szCs w:val="20"/>
        </w:rPr>
      </w:pPr>
    </w:p>
    <w:p w:rsidR="00BE72AC" w:rsidRDefault="00BE72AC" w:rsidP="00BE72AC">
      <w:pPr>
        <w:widowControl/>
        <w:autoSpaceDE/>
        <w:autoSpaceDN/>
        <w:spacing w:line="276" w:lineRule="auto"/>
        <w:ind w:left="1065"/>
        <w:jc w:val="both"/>
        <w:rPr>
          <w:rFonts w:ascii="Verdana" w:hAnsi="Verdana"/>
          <w:b/>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lastRenderedPageBreak/>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Poderão participar da presente Dispensa Eletrônica as empresas que atenderem a todas as exigências, inclusive quanto à doc</w:t>
      </w:r>
      <w:r w:rsidR="00DD4354">
        <w:rPr>
          <w:rFonts w:ascii="Verdana" w:hAnsi="Verdana"/>
          <w:sz w:val="20"/>
          <w:szCs w:val="20"/>
        </w:rPr>
        <w:t>umentação constante deste</w:t>
      </w:r>
      <w:r w:rsidRPr="00B21957">
        <w:rPr>
          <w:rFonts w:ascii="Verdana" w:hAnsi="Verdana"/>
          <w:sz w:val="20"/>
          <w:szCs w:val="20"/>
        </w:rPr>
        <w:t xml:space="preserve">, e seus Anexos, cujo ramo de atividade seja compatível com o objeto desta dispensa e, estiver devidamente cadastrada junto ao Órgão Provedor do Sistema, através do site </w:t>
      </w:r>
      <w:r w:rsidR="00E53F8A">
        <w:fldChar w:fldCharType="begin"/>
      </w:r>
      <w:r w:rsidR="0087691A">
        <w:instrText>HYPERLINK "http://www.portaldecompraspublicas.com.br"</w:instrText>
      </w:r>
      <w:r w:rsidR="00E53F8A">
        <w:fldChar w:fldCharType="separate"/>
      </w:r>
      <w:r w:rsidRPr="00B21957">
        <w:rPr>
          <w:rStyle w:val="Hyperlink"/>
          <w:rFonts w:ascii="Verdana" w:hAnsi="Verdana"/>
          <w:sz w:val="20"/>
          <w:szCs w:val="20"/>
          <w:u w:val="none"/>
        </w:rPr>
        <w:t>www.portaldecompraspublicas.com.br</w:t>
      </w:r>
      <w:r w:rsidR="00E53F8A">
        <w:fldChar w:fldCharType="end"/>
      </w:r>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r w:rsidR="00E53F8A">
        <w:fldChar w:fldCharType="begin"/>
      </w:r>
      <w:r w:rsidR="0087691A">
        <w:instrText>HYPERLINK "http://www.portaldecompraspublicas.com.br"</w:instrText>
      </w:r>
      <w:r w:rsidR="00E53F8A">
        <w:fldChar w:fldCharType="separate"/>
      </w:r>
      <w:r w:rsidRPr="00B21957">
        <w:rPr>
          <w:rStyle w:val="Hyperlink"/>
          <w:rFonts w:ascii="Verdana" w:hAnsi="Verdana"/>
          <w:sz w:val="20"/>
          <w:szCs w:val="20"/>
          <w:u w:val="none"/>
        </w:rPr>
        <w:t>www.portaldecompraspublicas.com.br</w:t>
      </w:r>
      <w:r w:rsidR="00E53F8A">
        <w:fldChar w:fldCharType="end"/>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w:t>
      </w:r>
      <w:r w:rsidR="00DD4354">
        <w:rPr>
          <w:rFonts w:ascii="Verdana" w:hAnsi="Verdana"/>
          <w:sz w:val="20"/>
          <w:szCs w:val="20"/>
        </w:rPr>
        <w:t xml:space="preserve"> habilitação previstas neste aviso de Dispensa</w:t>
      </w:r>
      <w:r w:rsidRPr="00B21957">
        <w:rPr>
          <w:rFonts w:ascii="Verdana" w:hAnsi="Verdana"/>
          <w:sz w:val="20"/>
          <w:szCs w:val="20"/>
        </w:rPr>
        <w:t>.</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r w:rsidR="00E53F8A">
        <w:fldChar w:fldCharType="begin"/>
      </w:r>
      <w:r w:rsidR="0087691A">
        <w:instrText>HYPERLINK "http://www.portaldecompraspublicas.com.br"</w:instrText>
      </w:r>
      <w:r w:rsidR="00E53F8A">
        <w:fldChar w:fldCharType="separate"/>
      </w:r>
      <w:r w:rsidRPr="00B21957">
        <w:rPr>
          <w:rStyle w:val="Hyperlink"/>
          <w:rFonts w:ascii="Verdana" w:hAnsi="Verdana"/>
          <w:sz w:val="20"/>
          <w:szCs w:val="20"/>
          <w:u w:val="none"/>
        </w:rPr>
        <w:t>www.portaldecompraspublicas.com.br</w:t>
      </w:r>
      <w:r w:rsidR="00E53F8A">
        <w:fldChar w:fldCharType="end"/>
      </w:r>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832CC3" w:rsidRDefault="00F634D8" w:rsidP="00B21957">
      <w:pPr>
        <w:spacing w:line="276" w:lineRule="auto"/>
        <w:ind w:left="1065"/>
        <w:jc w:val="both"/>
        <w:rPr>
          <w:rFonts w:ascii="Verdana" w:hAnsi="Verdana"/>
          <w:sz w:val="20"/>
          <w:szCs w:val="20"/>
        </w:rPr>
      </w:pPr>
    </w:p>
    <w:p w:rsidR="00F634D8" w:rsidRPr="00832CC3" w:rsidRDefault="00F634D8" w:rsidP="004D727F">
      <w:pPr>
        <w:pStyle w:val="PargrafodaLista"/>
        <w:widowControl/>
        <w:numPr>
          <w:ilvl w:val="0"/>
          <w:numId w:val="6"/>
        </w:numPr>
        <w:autoSpaceDE/>
        <w:autoSpaceDN/>
        <w:spacing w:line="276" w:lineRule="auto"/>
        <w:rPr>
          <w:rFonts w:ascii="Verdana" w:hAnsi="Verdana"/>
          <w:vanish/>
          <w:sz w:val="20"/>
          <w:szCs w:val="20"/>
        </w:rPr>
      </w:pPr>
    </w:p>
    <w:p w:rsidR="009A0812" w:rsidRPr="009A0812" w:rsidRDefault="009A0812" w:rsidP="009A0812">
      <w:pPr>
        <w:pStyle w:val="normal0"/>
        <w:widowControl w:val="0"/>
        <w:numPr>
          <w:ilvl w:val="1"/>
          <w:numId w:val="6"/>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2231A9">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2231A9">
      <w:pPr>
        <w:widowControl/>
        <w:numPr>
          <w:ilvl w:val="1"/>
          <w:numId w:val="6"/>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p>
    <w:p w:rsidR="00F634D8" w:rsidRPr="00B21957" w:rsidRDefault="00F634D8" w:rsidP="00B21957">
      <w:pPr>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4603D7">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Caso a empresa enquadre-se em alguma hipótese de inidoneidade e suspensão, será analisado o alcance da mesma, sendo garantido à licitante </w:t>
      </w:r>
      <w:r w:rsidR="00826BD8">
        <w:rPr>
          <w:rFonts w:ascii="Verdana" w:hAnsi="Verdana"/>
          <w:sz w:val="20"/>
          <w:szCs w:val="20"/>
        </w:rPr>
        <w:t xml:space="preserve">o os prazos recursais previstos </w:t>
      </w:r>
      <w:r w:rsidRPr="00B21957">
        <w:rPr>
          <w:rFonts w:ascii="Verdana" w:hAnsi="Verdana"/>
          <w:sz w:val="20"/>
          <w:szCs w:val="20"/>
        </w:rPr>
        <w:t>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r w:rsidR="00E53F8A">
        <w:fldChar w:fldCharType="begin"/>
      </w:r>
      <w:r w:rsidR="0087691A">
        <w:instrText>HYPERLINK "http://www.portaltransparencia.gov.br/"</w:instrText>
      </w:r>
      <w:r w:rsidR="00E53F8A">
        <w:fldChar w:fldCharType="separate"/>
      </w:r>
      <w:r w:rsidRPr="00B21957">
        <w:rPr>
          <w:rStyle w:val="Hyperlink"/>
          <w:rFonts w:ascii="Verdana" w:hAnsi="Verdana" w:cs="Arial"/>
          <w:b w:val="0"/>
          <w:color w:val="auto"/>
          <w:sz w:val="20"/>
          <w:szCs w:val="20"/>
          <w:u w:val="none"/>
        </w:rPr>
        <w:t>http://www.portaltransparencia.gov.br/</w:t>
      </w:r>
      <w:r w:rsidR="00E53F8A">
        <w:fldChar w:fldCharType="end"/>
      </w:r>
      <w:r w:rsidRPr="00B21957">
        <w:rPr>
          <w:rFonts w:ascii="Verdana" w:hAnsi="Verdana"/>
          <w:b w:val="0"/>
          <w:color w:val="auto"/>
          <w:sz w:val="20"/>
          <w:szCs w:val="20"/>
        </w:rPr>
        <w:t>, emitido nos últimos 10(dez) dias;</w:t>
      </w: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r w:rsidR="00E53F8A">
        <w:fldChar w:fldCharType="begin"/>
      </w:r>
      <w:r w:rsidR="0087691A">
        <w:instrText>HYPERLINK "https://contas.tcu.gov.br/ords/f?p=INABILITADO:CERTIDAO"</w:instrText>
      </w:r>
      <w:r w:rsidR="00E53F8A">
        <w:fldChar w:fldCharType="separate"/>
      </w:r>
      <w:r w:rsidRPr="00B21957">
        <w:rPr>
          <w:rStyle w:val="Hyperlink"/>
          <w:rFonts w:ascii="Verdana" w:hAnsi="Verdana" w:cs="Arial"/>
          <w:b w:val="0"/>
          <w:color w:val="auto"/>
          <w:sz w:val="20"/>
          <w:szCs w:val="20"/>
          <w:u w:val="none"/>
        </w:rPr>
        <w:t>https://contas.tcu.gov.br/ords/f?p=INABILITADO:CERTIDAO</w:t>
      </w:r>
      <w:r w:rsidR="00E53F8A">
        <w:fldChar w:fldCharType="end"/>
      </w:r>
      <w:r w:rsidRPr="00B21957">
        <w:rPr>
          <w:rFonts w:ascii="Verdana" w:hAnsi="Verdana"/>
          <w:b w:val="0"/>
          <w:color w:val="auto"/>
          <w:sz w:val="20"/>
          <w:szCs w:val="20"/>
        </w:rPr>
        <w:t>;</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w:t>
      </w:r>
      <w:r w:rsidR="00DD4354">
        <w:rPr>
          <w:rFonts w:ascii="Verdana" w:hAnsi="Verdana"/>
          <w:sz w:val="20"/>
          <w:szCs w:val="20"/>
        </w:rPr>
        <w:t>osamente, ao objeto deste aviso</w:t>
      </w:r>
      <w:r w:rsidRPr="00B21957">
        <w:rPr>
          <w:rFonts w:ascii="Verdana" w:hAnsi="Verdana"/>
          <w:sz w:val="20"/>
          <w:szCs w:val="20"/>
        </w:rPr>
        <w:t>,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 xml:space="preserve">A proposta deverá obedecer aos termos deste </w:t>
      </w:r>
      <w:r w:rsidR="00DD4354">
        <w:rPr>
          <w:rFonts w:ascii="Verdana" w:hAnsi="Verdana"/>
          <w:sz w:val="20"/>
          <w:szCs w:val="20"/>
        </w:rPr>
        <w:t>Aviso</w:t>
      </w:r>
      <w:r w:rsidRPr="00B21957">
        <w:rPr>
          <w:rFonts w:ascii="Verdana" w:hAnsi="Verdana"/>
          <w:sz w:val="20"/>
          <w:szCs w:val="20"/>
        </w:rPr>
        <w:t xml:space="preserve">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w:t>
      </w:r>
      <w:r w:rsidR="00DD4354">
        <w:rPr>
          <w:rFonts w:ascii="Verdana" w:hAnsi="Verdana"/>
          <w:sz w:val="20"/>
          <w:szCs w:val="20"/>
        </w:rPr>
        <w:t>Aviso</w:t>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Integram o presente os seguintes anexos:</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a) ANEXO I – </w:t>
      </w:r>
      <w:r w:rsidR="00F42380">
        <w:rPr>
          <w:rFonts w:ascii="Verdana" w:hAnsi="Verdana"/>
          <w:sz w:val="20"/>
          <w:szCs w:val="20"/>
        </w:rPr>
        <w:t xml:space="preserve">DOCUMENTO DE FORMALIZAÇÃO DE DEMANDA </w:t>
      </w:r>
    </w:p>
    <w:p w:rsidR="00A640F1" w:rsidRDefault="00A640F1" w:rsidP="00101C6A">
      <w:pPr>
        <w:spacing w:line="276" w:lineRule="auto"/>
        <w:ind w:left="720"/>
        <w:jc w:val="both"/>
        <w:rPr>
          <w:rFonts w:ascii="Verdana" w:hAnsi="Verdana"/>
          <w:sz w:val="20"/>
          <w:szCs w:val="20"/>
        </w:rPr>
      </w:pPr>
      <w:r>
        <w:rPr>
          <w:rFonts w:ascii="Verdana" w:hAnsi="Verdana"/>
          <w:sz w:val="20"/>
          <w:szCs w:val="20"/>
        </w:rPr>
        <w:t xml:space="preserve">b) ANEXO II- </w:t>
      </w:r>
      <w:r w:rsidR="00313C99">
        <w:rPr>
          <w:rFonts w:ascii="Verdana" w:hAnsi="Verdana"/>
          <w:sz w:val="20"/>
          <w:szCs w:val="20"/>
        </w:rPr>
        <w:t>ESTUDO TÉCNICO PRELIMIRNA</w:t>
      </w:r>
    </w:p>
    <w:p w:rsidR="00570C3C" w:rsidRDefault="00570C3C" w:rsidP="00101C6A">
      <w:pPr>
        <w:spacing w:line="276" w:lineRule="auto"/>
        <w:ind w:left="720"/>
        <w:jc w:val="both"/>
        <w:rPr>
          <w:rFonts w:ascii="Verdana" w:hAnsi="Verdana"/>
          <w:sz w:val="20"/>
          <w:szCs w:val="20"/>
        </w:rPr>
      </w:pPr>
      <w:r>
        <w:rPr>
          <w:rFonts w:ascii="Verdana" w:hAnsi="Verdana"/>
          <w:sz w:val="20"/>
          <w:szCs w:val="20"/>
        </w:rPr>
        <w:t xml:space="preserve">c) ANEXO III – </w:t>
      </w:r>
      <w:r w:rsidR="00313C99">
        <w:rPr>
          <w:rFonts w:ascii="Verdana" w:hAnsi="Verdana"/>
          <w:sz w:val="20"/>
          <w:szCs w:val="20"/>
        </w:rPr>
        <w:t>TERMO DE REFERÊNCIA</w:t>
      </w:r>
      <w:r>
        <w:rPr>
          <w:rFonts w:ascii="Verdana" w:hAnsi="Verdana"/>
          <w:sz w:val="20"/>
          <w:szCs w:val="20"/>
        </w:rPr>
        <w:t xml:space="preserve"> </w:t>
      </w:r>
    </w:p>
    <w:p w:rsidR="00DE3DAC" w:rsidRDefault="00DE3DAC" w:rsidP="00DE3DAC">
      <w:pPr>
        <w:spacing w:line="276" w:lineRule="auto"/>
        <w:jc w:val="right"/>
        <w:rPr>
          <w:rFonts w:ascii="Verdana" w:hAnsi="Verdana"/>
          <w:sz w:val="20"/>
          <w:szCs w:val="20"/>
        </w:rPr>
      </w:pPr>
    </w:p>
    <w:p w:rsidR="00F634D8" w:rsidRPr="00C40C87" w:rsidRDefault="00F634D8" w:rsidP="00C40C87">
      <w:pPr>
        <w:spacing w:line="276" w:lineRule="auto"/>
        <w:jc w:val="right"/>
        <w:rPr>
          <w:rFonts w:ascii="Verdana" w:hAnsi="Verdana"/>
          <w:sz w:val="20"/>
          <w:szCs w:val="20"/>
        </w:rPr>
      </w:pPr>
      <w:r w:rsidRPr="00BE72AC">
        <w:rPr>
          <w:rFonts w:ascii="Verdana" w:hAnsi="Verdana"/>
          <w:sz w:val="20"/>
          <w:szCs w:val="20"/>
        </w:rPr>
        <w:t xml:space="preserve">Ipumirim, </w:t>
      </w:r>
      <w:r w:rsidR="00313C99" w:rsidRPr="00BE72AC">
        <w:rPr>
          <w:rFonts w:ascii="Verdana" w:hAnsi="Verdana"/>
          <w:sz w:val="20"/>
          <w:szCs w:val="20"/>
        </w:rPr>
        <w:t>24</w:t>
      </w:r>
      <w:r w:rsidR="00F97930" w:rsidRPr="00BE72AC">
        <w:rPr>
          <w:rFonts w:ascii="Verdana" w:hAnsi="Verdana"/>
          <w:sz w:val="20"/>
          <w:szCs w:val="20"/>
        </w:rPr>
        <w:t xml:space="preserve"> </w:t>
      </w:r>
      <w:r w:rsidRPr="00BE72AC">
        <w:rPr>
          <w:rFonts w:ascii="Verdana" w:hAnsi="Verdana"/>
          <w:sz w:val="20"/>
          <w:szCs w:val="20"/>
        </w:rPr>
        <w:t xml:space="preserve">de </w:t>
      </w:r>
      <w:r w:rsidR="007779E6" w:rsidRPr="00BE72AC">
        <w:rPr>
          <w:rFonts w:ascii="Verdana" w:hAnsi="Verdana"/>
          <w:sz w:val="20"/>
          <w:szCs w:val="20"/>
        </w:rPr>
        <w:t xml:space="preserve">Outubro </w:t>
      </w:r>
      <w:r w:rsidRPr="00BE72AC">
        <w:rPr>
          <w:rFonts w:ascii="Verdana" w:hAnsi="Verdana"/>
          <w:sz w:val="20"/>
          <w:szCs w:val="20"/>
        </w:rPr>
        <w:t>de 2024</w:t>
      </w: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51434C"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HILA</w:t>
      </w:r>
      <w:r w:rsidR="00F634D8" w:rsidRPr="009441BF">
        <w:rPr>
          <w:rFonts w:ascii="Verdana" w:hAnsi="Verdana" w:cs="Arial"/>
          <w:b/>
          <w:spacing w:val="2"/>
          <w:sz w:val="20"/>
          <w:szCs w:val="20"/>
        </w:rPr>
        <w:t>RIO REFFATTI</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31002" w:rsidRDefault="00B31002" w:rsidP="00B60182">
      <w:pPr>
        <w:spacing w:line="276" w:lineRule="auto"/>
        <w:rPr>
          <w:rFonts w:ascii="Verdana" w:hAnsi="Verdana" w:cs="Arial"/>
          <w:spacing w:val="2"/>
          <w:sz w:val="20"/>
          <w:szCs w:val="20"/>
        </w:rPr>
      </w:pPr>
      <w:bookmarkStart w:id="0" w:name="_GoBack"/>
      <w:bookmarkEnd w:id="0"/>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267228" w:rsidRDefault="00267228"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DC27FF" w:rsidRPr="00DC27FF" w:rsidRDefault="00DC27FF" w:rsidP="00DC27FF">
      <w:pPr>
        <w:spacing w:line="276" w:lineRule="auto"/>
        <w:jc w:val="center"/>
        <w:rPr>
          <w:rFonts w:ascii="Verdana" w:hAnsi="Verdana"/>
          <w:b/>
          <w:sz w:val="20"/>
          <w:szCs w:val="20"/>
        </w:rPr>
      </w:pPr>
      <w:r w:rsidRPr="00DC27FF">
        <w:rPr>
          <w:rFonts w:ascii="Verdana" w:hAnsi="Verdana"/>
          <w:b/>
          <w:sz w:val="20"/>
          <w:szCs w:val="20"/>
        </w:rPr>
        <w:lastRenderedPageBreak/>
        <w:t>DISPENSA ELETRÔNICA 23/2024</w:t>
      </w:r>
    </w:p>
    <w:p w:rsidR="00DC27FF" w:rsidRPr="00B21957" w:rsidRDefault="00DC27FF" w:rsidP="00DC27FF">
      <w:pPr>
        <w:spacing w:line="276" w:lineRule="auto"/>
        <w:jc w:val="center"/>
        <w:rPr>
          <w:rFonts w:ascii="Verdana" w:hAnsi="Verdana"/>
          <w:b/>
          <w:sz w:val="20"/>
          <w:szCs w:val="20"/>
        </w:rPr>
      </w:pPr>
      <w:r w:rsidRPr="00DC27FF">
        <w:rPr>
          <w:rFonts w:ascii="Verdana" w:hAnsi="Verdana"/>
          <w:b/>
          <w:sz w:val="20"/>
          <w:szCs w:val="20"/>
        </w:rPr>
        <w:t>PROCESSO DE LICITAÇÃO 192/2024</w:t>
      </w:r>
    </w:p>
    <w:p w:rsidR="003A334C" w:rsidRDefault="003A334C" w:rsidP="003A334C">
      <w:pPr>
        <w:pBdr>
          <w:top w:val="nil"/>
          <w:left w:val="nil"/>
          <w:bottom w:val="nil"/>
          <w:right w:val="nil"/>
          <w:between w:val="nil"/>
        </w:pBdr>
        <w:spacing w:line="276" w:lineRule="auto"/>
        <w:jc w:val="center"/>
      </w:pPr>
    </w:p>
    <w:p w:rsidR="003A334C" w:rsidRPr="003A334C" w:rsidRDefault="003A334C" w:rsidP="003A334C">
      <w:pPr>
        <w:pBdr>
          <w:top w:val="nil"/>
          <w:left w:val="nil"/>
          <w:bottom w:val="nil"/>
          <w:right w:val="nil"/>
          <w:between w:val="nil"/>
        </w:pBdr>
        <w:spacing w:line="276" w:lineRule="auto"/>
        <w:jc w:val="center"/>
        <w:rPr>
          <w:b/>
        </w:rPr>
      </w:pPr>
      <w:r>
        <w:rPr>
          <w:b/>
        </w:rPr>
        <w:t>ANEXO I</w:t>
      </w:r>
    </w:p>
    <w:p w:rsidR="003A334C" w:rsidRDefault="003A334C" w:rsidP="003A334C">
      <w:pPr>
        <w:pBdr>
          <w:top w:val="nil"/>
          <w:left w:val="nil"/>
          <w:bottom w:val="nil"/>
          <w:right w:val="nil"/>
          <w:between w:val="nil"/>
        </w:pBdr>
        <w:rPr>
          <w:sz w:val="24"/>
          <w:szCs w:val="24"/>
        </w:rPr>
      </w:pPr>
    </w:p>
    <w:tbl>
      <w:tblPr>
        <w:tblW w:w="9375" w:type="dxa"/>
        <w:tblInd w:w="-108" w:type="dxa"/>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600"/>
      </w:tblPr>
      <w:tblGrid>
        <w:gridCol w:w="5460"/>
        <w:gridCol w:w="3915"/>
      </w:tblGrid>
      <w:tr w:rsidR="003A334C" w:rsidTr="00A56C90">
        <w:trPr>
          <w:cantSplit/>
          <w:trHeight w:val="281"/>
          <w:tblHeader/>
        </w:trPr>
        <w:tc>
          <w:tcPr>
            <w:tcW w:w="9375" w:type="dxa"/>
            <w:gridSpan w:val="2"/>
            <w:shd w:val="clear" w:color="auto" w:fill="1F497D"/>
            <w:vAlign w:val="center"/>
          </w:tcPr>
          <w:p w:rsidR="003A334C" w:rsidRDefault="003A334C" w:rsidP="00A56C90">
            <w:pPr>
              <w:jc w:val="center"/>
              <w:rPr>
                <w:rFonts w:ascii="Arial" w:eastAsia="Arial" w:hAnsi="Arial" w:cs="Arial"/>
                <w:b/>
              </w:rPr>
            </w:pPr>
            <w:r>
              <w:rPr>
                <w:rFonts w:ascii="Arial" w:eastAsia="Arial" w:hAnsi="Arial" w:cs="Arial"/>
                <w:b/>
                <w:color w:val="EEECE1"/>
              </w:rPr>
              <w:t>DOCUMENTO DE FORMALIZAÇÃO DE DEMANDA</w:t>
            </w:r>
          </w:p>
        </w:tc>
      </w:tr>
      <w:tr w:rsidR="003A334C" w:rsidTr="00A56C90">
        <w:trPr>
          <w:cantSplit/>
          <w:trHeight w:val="281"/>
          <w:tblHeader/>
        </w:trPr>
        <w:tc>
          <w:tcPr>
            <w:tcW w:w="9375" w:type="dxa"/>
            <w:gridSpan w:val="2"/>
            <w:vAlign w:val="center"/>
          </w:tcPr>
          <w:p w:rsidR="003A334C" w:rsidRDefault="003A334C" w:rsidP="00A56C90">
            <w:pPr>
              <w:rPr>
                <w:rFonts w:ascii="Arial" w:eastAsia="Arial" w:hAnsi="Arial" w:cs="Arial"/>
                <w:b/>
              </w:rPr>
            </w:pPr>
            <w:r>
              <w:rPr>
                <w:rFonts w:ascii="Arial" w:eastAsia="Arial" w:hAnsi="Arial" w:cs="Arial"/>
                <w:b/>
              </w:rPr>
              <w:t>Nº do Processo:</w:t>
            </w:r>
          </w:p>
        </w:tc>
      </w:tr>
      <w:tr w:rsidR="003A334C" w:rsidTr="00A56C90">
        <w:trPr>
          <w:cantSplit/>
          <w:trHeight w:val="469"/>
          <w:tblHeader/>
        </w:trPr>
        <w:tc>
          <w:tcPr>
            <w:tcW w:w="9375" w:type="dxa"/>
            <w:gridSpan w:val="2"/>
            <w:vAlign w:val="center"/>
          </w:tcPr>
          <w:p w:rsidR="003A334C" w:rsidRDefault="003A334C" w:rsidP="00A56C90">
            <w:pPr>
              <w:rPr>
                <w:rFonts w:ascii="Arial" w:eastAsia="Arial" w:hAnsi="Arial" w:cs="Arial"/>
              </w:rPr>
            </w:pPr>
            <w:r>
              <w:rPr>
                <w:rFonts w:ascii="Arial" w:eastAsia="Arial" w:hAnsi="Arial" w:cs="Arial"/>
              </w:rPr>
              <w:t>Órgão: Prefeitura Municipal de Ipumirim</w:t>
            </w:r>
          </w:p>
        </w:tc>
      </w:tr>
      <w:tr w:rsidR="003A334C" w:rsidTr="00A56C90">
        <w:trPr>
          <w:cantSplit/>
          <w:trHeight w:val="318"/>
          <w:tblHeader/>
        </w:trPr>
        <w:tc>
          <w:tcPr>
            <w:tcW w:w="9375" w:type="dxa"/>
            <w:gridSpan w:val="2"/>
            <w:vAlign w:val="center"/>
          </w:tcPr>
          <w:p w:rsidR="003A334C" w:rsidRDefault="003A334C" w:rsidP="00A56C90">
            <w:pPr>
              <w:rPr>
                <w:rFonts w:ascii="Arial" w:eastAsia="Arial" w:hAnsi="Arial" w:cs="Arial"/>
              </w:rPr>
            </w:pPr>
            <w:r>
              <w:rPr>
                <w:rFonts w:ascii="Arial" w:eastAsia="Arial" w:hAnsi="Arial" w:cs="Arial"/>
              </w:rPr>
              <w:t xml:space="preserve">Setor requisitante: SECRETARIA MUNICIPAL DE EDUCAÇÃO, CULTURA E ESPORTES - BIBLIOTECA PÚBLICA MUNICIPAL ÉRICO VERÍSSIMO </w:t>
            </w:r>
          </w:p>
        </w:tc>
      </w:tr>
      <w:tr w:rsidR="003A334C" w:rsidTr="00A56C90">
        <w:trPr>
          <w:cantSplit/>
          <w:trHeight w:val="294"/>
          <w:tblHeader/>
        </w:trPr>
        <w:tc>
          <w:tcPr>
            <w:tcW w:w="5460" w:type="dxa"/>
            <w:tcBorders>
              <w:right w:val="nil"/>
            </w:tcBorders>
            <w:vAlign w:val="center"/>
          </w:tcPr>
          <w:p w:rsidR="003A334C" w:rsidRDefault="003A334C" w:rsidP="00A56C90">
            <w:pPr>
              <w:rPr>
                <w:rFonts w:ascii="Arial" w:eastAsia="Arial" w:hAnsi="Arial" w:cs="Arial"/>
              </w:rPr>
            </w:pPr>
            <w:r>
              <w:rPr>
                <w:rFonts w:ascii="Arial" w:eastAsia="Arial" w:hAnsi="Arial" w:cs="Arial"/>
              </w:rPr>
              <w:t>Responsável pela Demanda</w:t>
            </w:r>
            <w:r>
              <w:rPr>
                <w:rFonts w:ascii="Arial" w:eastAsia="Arial" w:hAnsi="Arial" w:cs="Arial"/>
                <w:b/>
              </w:rPr>
              <w:t xml:space="preserve">: </w:t>
            </w:r>
            <w:r>
              <w:rPr>
                <w:rFonts w:ascii="Arial" w:eastAsia="Arial" w:hAnsi="Arial" w:cs="Arial"/>
              </w:rPr>
              <w:t>Salete Ines Lecardelli</w:t>
            </w:r>
          </w:p>
        </w:tc>
        <w:tc>
          <w:tcPr>
            <w:tcW w:w="3915" w:type="dxa"/>
            <w:tcBorders>
              <w:left w:val="nil"/>
            </w:tcBorders>
            <w:vAlign w:val="center"/>
          </w:tcPr>
          <w:p w:rsidR="003A334C" w:rsidRDefault="003A334C" w:rsidP="00A56C90">
            <w:pPr>
              <w:rPr>
                <w:rFonts w:ascii="Arial" w:eastAsia="Arial" w:hAnsi="Arial" w:cs="Arial"/>
              </w:rPr>
            </w:pPr>
          </w:p>
        </w:tc>
      </w:tr>
      <w:tr w:rsidR="003A334C" w:rsidTr="00A56C90">
        <w:trPr>
          <w:cantSplit/>
          <w:trHeight w:val="611"/>
          <w:tblHeader/>
        </w:trPr>
        <w:tc>
          <w:tcPr>
            <w:tcW w:w="9375" w:type="dxa"/>
            <w:gridSpan w:val="2"/>
            <w:vAlign w:val="center"/>
          </w:tcPr>
          <w:p w:rsidR="003A334C" w:rsidRDefault="003A334C" w:rsidP="00A56C90">
            <w:pPr>
              <w:jc w:val="both"/>
              <w:rPr>
                <w:rFonts w:ascii="Arial" w:eastAsia="Arial" w:hAnsi="Arial" w:cs="Arial"/>
              </w:rPr>
            </w:pPr>
            <w:r>
              <w:rPr>
                <w:rFonts w:ascii="Arial" w:eastAsia="Arial" w:hAnsi="Arial" w:cs="Arial"/>
              </w:rPr>
              <w:t>1. Objeto: Aquisição, destinada à Biblioteca Pública Municipal Érico Veríssimo, dos seguintes itens:</w:t>
            </w:r>
          </w:p>
          <w:p w:rsidR="003A334C" w:rsidRDefault="003A334C" w:rsidP="003A334C">
            <w:pPr>
              <w:widowControl/>
              <w:numPr>
                <w:ilvl w:val="0"/>
                <w:numId w:val="32"/>
              </w:numPr>
              <w:autoSpaceDE/>
              <w:autoSpaceDN/>
              <w:jc w:val="both"/>
              <w:rPr>
                <w:rFonts w:ascii="Arial" w:eastAsia="Arial" w:hAnsi="Arial" w:cs="Arial"/>
              </w:rPr>
            </w:pPr>
            <w:r>
              <w:rPr>
                <w:rFonts w:ascii="Arial" w:eastAsia="Arial" w:hAnsi="Arial" w:cs="Arial"/>
              </w:rPr>
              <w:t>Poltrona/estofado fixo, 1 lugar, com apoio de braço, pés palito, em veludo;</w:t>
            </w:r>
          </w:p>
          <w:p w:rsidR="003A334C" w:rsidRDefault="003A334C" w:rsidP="003A334C">
            <w:pPr>
              <w:widowControl/>
              <w:numPr>
                <w:ilvl w:val="0"/>
                <w:numId w:val="32"/>
              </w:numPr>
              <w:autoSpaceDE/>
              <w:autoSpaceDN/>
              <w:jc w:val="both"/>
              <w:rPr>
                <w:rFonts w:ascii="Arial" w:eastAsia="Arial" w:hAnsi="Arial" w:cs="Arial"/>
              </w:rPr>
            </w:pPr>
            <w:r>
              <w:rPr>
                <w:rFonts w:ascii="Arial" w:eastAsia="Arial" w:hAnsi="Arial" w:cs="Arial"/>
              </w:rPr>
              <w:t>Puff/Pufe formato pêra: altura mínima: 100cm; largura mínima: 90cm; revestimento: couro sintético; cores variadas (exceto preto e branco) - uma unidade de cada cor; com enchimento;</w:t>
            </w:r>
          </w:p>
          <w:p w:rsidR="003A334C" w:rsidRDefault="003A334C" w:rsidP="003A334C">
            <w:pPr>
              <w:widowControl/>
              <w:numPr>
                <w:ilvl w:val="0"/>
                <w:numId w:val="32"/>
              </w:numPr>
              <w:autoSpaceDE/>
              <w:autoSpaceDN/>
              <w:jc w:val="both"/>
              <w:rPr>
                <w:rFonts w:ascii="Arial" w:eastAsia="Arial" w:hAnsi="Arial" w:cs="Arial"/>
              </w:rPr>
            </w:pPr>
            <w:r>
              <w:rPr>
                <w:rFonts w:ascii="Arial" w:eastAsia="Arial" w:hAnsi="Arial" w:cs="Arial"/>
              </w:rPr>
              <w:t>Tatames de 1mx1m, espessura 10mm ou 15mm, colorido (exceto preto, cinza e marrom), com bordas dentadas para encaixe.</w:t>
            </w:r>
          </w:p>
        </w:tc>
      </w:tr>
      <w:tr w:rsidR="003A334C" w:rsidTr="00A56C90">
        <w:trPr>
          <w:cantSplit/>
          <w:trHeight w:val="745"/>
          <w:tblHeader/>
        </w:trPr>
        <w:tc>
          <w:tcPr>
            <w:tcW w:w="9375" w:type="dxa"/>
            <w:gridSpan w:val="2"/>
            <w:vAlign w:val="center"/>
          </w:tcPr>
          <w:p w:rsidR="003A334C" w:rsidRDefault="003A334C" w:rsidP="00A56C90">
            <w:pPr>
              <w:jc w:val="both"/>
              <w:rPr>
                <w:rFonts w:ascii="Arial" w:eastAsia="Arial" w:hAnsi="Arial" w:cs="Arial"/>
              </w:rPr>
            </w:pPr>
            <w:r>
              <w:rPr>
                <w:rFonts w:ascii="Arial" w:eastAsia="Arial" w:hAnsi="Arial" w:cs="Arial"/>
              </w:rPr>
              <w:t>2. Justificativa da necessidade da contratação:</w:t>
            </w:r>
          </w:p>
          <w:p w:rsidR="003A334C" w:rsidRDefault="003A334C" w:rsidP="00A56C90">
            <w:pPr>
              <w:ind w:left="280"/>
              <w:jc w:val="both"/>
              <w:rPr>
                <w:rFonts w:ascii="Arial" w:eastAsia="Arial" w:hAnsi="Arial" w:cs="Arial"/>
              </w:rPr>
            </w:pPr>
            <w:r>
              <w:rPr>
                <w:rFonts w:ascii="Arial" w:eastAsia="Arial" w:hAnsi="Arial" w:cs="Arial"/>
              </w:rPr>
              <w:t>A aquisição se faz necessária para implementar um espaço adequado e acolhedor dedicado à leitura e aos estudos no ambiente da Biblioteca Pública Municipal Érico Veríssimo, a partir da utilização de recursos advindos da Política Nacional Aldir Blanc de fomento à cultura.</w:t>
            </w:r>
          </w:p>
        </w:tc>
      </w:tr>
      <w:tr w:rsidR="003A334C" w:rsidTr="00A56C90">
        <w:trPr>
          <w:cantSplit/>
          <w:trHeight w:val="2173"/>
          <w:tblHeader/>
        </w:trPr>
        <w:tc>
          <w:tcPr>
            <w:tcW w:w="9375" w:type="dxa"/>
            <w:gridSpan w:val="2"/>
            <w:vAlign w:val="center"/>
          </w:tcPr>
          <w:p w:rsidR="003A334C" w:rsidRDefault="003A334C" w:rsidP="00A56C90">
            <w:pPr>
              <w:jc w:val="both"/>
              <w:rPr>
                <w:rFonts w:ascii="Arial" w:eastAsia="Arial" w:hAnsi="Arial" w:cs="Arial"/>
              </w:rPr>
            </w:pPr>
            <w:r>
              <w:rPr>
                <w:rFonts w:ascii="Arial" w:eastAsia="Arial" w:hAnsi="Arial" w:cs="Arial"/>
              </w:rPr>
              <w:t xml:space="preserve">3. Descrições e quantidades </w:t>
            </w:r>
          </w:p>
          <w:p w:rsidR="003A334C" w:rsidRDefault="003A334C" w:rsidP="00A56C90">
            <w:pPr>
              <w:jc w:val="both"/>
              <w:rPr>
                <w:rFonts w:ascii="Arial" w:eastAsia="Arial" w:hAnsi="Arial" w:cs="Arial"/>
              </w:rPr>
            </w:pP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40"/>
              <w:gridCol w:w="4125"/>
              <w:gridCol w:w="1425"/>
              <w:gridCol w:w="1395"/>
              <w:gridCol w:w="1290"/>
            </w:tblGrid>
            <w:tr w:rsidR="003A334C" w:rsidTr="00A56C90">
              <w:trPr>
                <w:cantSplit/>
                <w:tblHeader/>
              </w:trPr>
              <w:tc>
                <w:tcPr>
                  <w:tcW w:w="840"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b/>
                    </w:rPr>
                  </w:pPr>
                  <w:r>
                    <w:rPr>
                      <w:rFonts w:ascii="Arial" w:eastAsia="Arial" w:hAnsi="Arial" w:cs="Arial"/>
                      <w:b/>
                    </w:rPr>
                    <w:t>Item</w:t>
                  </w:r>
                </w:p>
              </w:tc>
              <w:tc>
                <w:tcPr>
                  <w:tcW w:w="4125"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b/>
                    </w:rPr>
                  </w:pPr>
                  <w:r>
                    <w:rPr>
                      <w:rFonts w:ascii="Arial" w:eastAsia="Arial" w:hAnsi="Arial" w:cs="Arial"/>
                      <w:b/>
                    </w:rPr>
                    <w:t>Descrição</w:t>
                  </w:r>
                </w:p>
              </w:tc>
              <w:tc>
                <w:tcPr>
                  <w:tcW w:w="1425"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b/>
                    </w:rPr>
                  </w:pPr>
                  <w:r>
                    <w:rPr>
                      <w:rFonts w:ascii="Arial" w:eastAsia="Arial" w:hAnsi="Arial" w:cs="Arial"/>
                      <w:b/>
                    </w:rPr>
                    <w:t>Quantidade</w:t>
                  </w:r>
                </w:p>
              </w:tc>
              <w:tc>
                <w:tcPr>
                  <w:tcW w:w="1395"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b/>
                    </w:rPr>
                  </w:pPr>
                  <w:r>
                    <w:rPr>
                      <w:rFonts w:ascii="Arial" w:eastAsia="Arial" w:hAnsi="Arial" w:cs="Arial"/>
                      <w:b/>
                    </w:rPr>
                    <w:t>Valor médio (R$)</w:t>
                  </w:r>
                </w:p>
              </w:tc>
              <w:tc>
                <w:tcPr>
                  <w:tcW w:w="1290"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b/>
                    </w:rPr>
                  </w:pPr>
                  <w:r>
                    <w:rPr>
                      <w:rFonts w:ascii="Arial" w:eastAsia="Arial" w:hAnsi="Arial" w:cs="Arial"/>
                      <w:b/>
                    </w:rPr>
                    <w:t>Valor total (R$)</w:t>
                  </w:r>
                </w:p>
              </w:tc>
            </w:tr>
            <w:tr w:rsidR="003A334C" w:rsidTr="00A56C90">
              <w:trPr>
                <w:cantSplit/>
                <w:tblHeader/>
              </w:trPr>
              <w:tc>
                <w:tcPr>
                  <w:tcW w:w="840"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rPr>
                  </w:pPr>
                  <w:r>
                    <w:rPr>
                      <w:rFonts w:ascii="Arial" w:eastAsia="Arial" w:hAnsi="Arial" w:cs="Arial"/>
                    </w:rPr>
                    <w:t>1</w:t>
                  </w:r>
                </w:p>
              </w:tc>
              <w:tc>
                <w:tcPr>
                  <w:tcW w:w="4125"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rPr>
                  </w:pPr>
                  <w:r>
                    <w:rPr>
                      <w:rFonts w:ascii="Arial" w:eastAsia="Arial" w:hAnsi="Arial" w:cs="Arial"/>
                    </w:rPr>
                    <w:t>Poltrona/estofado fixo, 1 lugar, com apoio de braço, pés palito, em veludo.</w:t>
                  </w:r>
                </w:p>
              </w:tc>
              <w:tc>
                <w:tcPr>
                  <w:tcW w:w="1425"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b/>
                    </w:rPr>
                  </w:pPr>
                  <w:r>
                    <w:rPr>
                      <w:rFonts w:ascii="Arial" w:eastAsia="Arial" w:hAnsi="Arial" w:cs="Arial"/>
                      <w:b/>
                    </w:rPr>
                    <w:t>2</w:t>
                  </w:r>
                </w:p>
              </w:tc>
              <w:tc>
                <w:tcPr>
                  <w:tcW w:w="1395"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rPr>
                  </w:pPr>
                  <w:r>
                    <w:rPr>
                      <w:rFonts w:ascii="Arial" w:eastAsia="Arial" w:hAnsi="Arial" w:cs="Arial"/>
                    </w:rPr>
                    <w:t>490,47</w:t>
                  </w:r>
                </w:p>
              </w:tc>
              <w:tc>
                <w:tcPr>
                  <w:tcW w:w="1290"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rPr>
                  </w:pPr>
                  <w:r>
                    <w:rPr>
                      <w:rFonts w:ascii="Arial" w:eastAsia="Arial" w:hAnsi="Arial" w:cs="Arial"/>
                    </w:rPr>
                    <w:t xml:space="preserve"> 980,94</w:t>
                  </w:r>
                </w:p>
              </w:tc>
            </w:tr>
            <w:tr w:rsidR="003A334C" w:rsidTr="00A56C90">
              <w:trPr>
                <w:cantSplit/>
                <w:tblHeader/>
              </w:trPr>
              <w:tc>
                <w:tcPr>
                  <w:tcW w:w="840"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rPr>
                  </w:pPr>
                  <w:r>
                    <w:rPr>
                      <w:rFonts w:ascii="Arial" w:eastAsia="Arial" w:hAnsi="Arial" w:cs="Arial"/>
                    </w:rPr>
                    <w:t>2</w:t>
                  </w:r>
                </w:p>
              </w:tc>
              <w:tc>
                <w:tcPr>
                  <w:tcW w:w="4125"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rPr>
                  </w:pPr>
                  <w:r>
                    <w:rPr>
                      <w:rFonts w:ascii="Arial" w:eastAsia="Arial" w:hAnsi="Arial" w:cs="Arial"/>
                    </w:rPr>
                    <w:t>Puff/Pufe formato pêra: altura mínima: 100cm; largura mínima: 90cm; revestimento: couro sintético; cores variadas (exceto preto e branco) - uma unidade de cada cor; com enchimento.</w:t>
                  </w:r>
                </w:p>
              </w:tc>
              <w:tc>
                <w:tcPr>
                  <w:tcW w:w="1425"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b/>
                    </w:rPr>
                  </w:pPr>
                  <w:r>
                    <w:rPr>
                      <w:rFonts w:ascii="Arial" w:eastAsia="Arial" w:hAnsi="Arial" w:cs="Arial"/>
                      <w:b/>
                    </w:rPr>
                    <w:t>4</w:t>
                  </w:r>
                </w:p>
              </w:tc>
              <w:tc>
                <w:tcPr>
                  <w:tcW w:w="1395"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rPr>
                  </w:pPr>
                  <w:r>
                    <w:rPr>
                      <w:rFonts w:ascii="Arial" w:eastAsia="Arial" w:hAnsi="Arial" w:cs="Arial"/>
                    </w:rPr>
                    <w:t>281,14</w:t>
                  </w:r>
                </w:p>
              </w:tc>
              <w:tc>
                <w:tcPr>
                  <w:tcW w:w="1290"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rPr>
                  </w:pPr>
                  <w:r>
                    <w:rPr>
                      <w:rFonts w:ascii="Arial" w:eastAsia="Arial" w:hAnsi="Arial" w:cs="Arial"/>
                    </w:rPr>
                    <w:t>1.124,55</w:t>
                  </w:r>
                </w:p>
              </w:tc>
            </w:tr>
            <w:tr w:rsidR="003A334C" w:rsidTr="00A56C90">
              <w:trPr>
                <w:cantSplit/>
                <w:tblHeader/>
              </w:trPr>
              <w:tc>
                <w:tcPr>
                  <w:tcW w:w="840"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rPr>
                  </w:pPr>
                  <w:r>
                    <w:rPr>
                      <w:rFonts w:ascii="Arial" w:eastAsia="Arial" w:hAnsi="Arial" w:cs="Arial"/>
                    </w:rPr>
                    <w:t>3</w:t>
                  </w:r>
                </w:p>
              </w:tc>
              <w:tc>
                <w:tcPr>
                  <w:tcW w:w="4125"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rPr>
                  </w:pPr>
                  <w:r>
                    <w:rPr>
                      <w:rFonts w:ascii="Arial" w:eastAsia="Arial" w:hAnsi="Arial" w:cs="Arial"/>
                    </w:rPr>
                    <w:t>Tatames de 1,0mx1,0m, espessura 10mm ou 15mm, colorido (exceto preto, cinza e marrom), com bordas dentadas para encaixe.</w:t>
                  </w:r>
                </w:p>
              </w:tc>
              <w:tc>
                <w:tcPr>
                  <w:tcW w:w="1425"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b/>
                    </w:rPr>
                  </w:pPr>
                  <w:r>
                    <w:rPr>
                      <w:rFonts w:ascii="Arial" w:eastAsia="Arial" w:hAnsi="Arial" w:cs="Arial"/>
                      <w:b/>
                    </w:rPr>
                    <w:t>35</w:t>
                  </w:r>
                </w:p>
              </w:tc>
              <w:tc>
                <w:tcPr>
                  <w:tcW w:w="1395"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rPr>
                  </w:pPr>
                  <w:r>
                    <w:rPr>
                      <w:rFonts w:ascii="Arial" w:eastAsia="Arial" w:hAnsi="Arial" w:cs="Arial"/>
                    </w:rPr>
                    <w:t>38,91</w:t>
                  </w:r>
                </w:p>
              </w:tc>
              <w:tc>
                <w:tcPr>
                  <w:tcW w:w="1290"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rPr>
                  </w:pPr>
                  <w:r>
                    <w:rPr>
                      <w:rFonts w:ascii="Arial" w:eastAsia="Arial" w:hAnsi="Arial" w:cs="Arial"/>
                    </w:rPr>
                    <w:t xml:space="preserve"> 1.361,85</w:t>
                  </w:r>
                </w:p>
              </w:tc>
            </w:tr>
            <w:tr w:rsidR="003A334C" w:rsidTr="00A56C90">
              <w:trPr>
                <w:cantSplit/>
                <w:tblHeader/>
              </w:trPr>
              <w:tc>
                <w:tcPr>
                  <w:tcW w:w="7785" w:type="dxa"/>
                  <w:gridSpan w:val="4"/>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b/>
                    </w:rPr>
                  </w:pPr>
                  <w:r>
                    <w:rPr>
                      <w:rFonts w:ascii="Arial" w:eastAsia="Arial" w:hAnsi="Arial" w:cs="Arial"/>
                      <w:b/>
                    </w:rPr>
                    <w:t>TOTAL (R$)</w:t>
                  </w:r>
                </w:p>
              </w:tc>
              <w:tc>
                <w:tcPr>
                  <w:tcW w:w="1290" w:type="dxa"/>
                  <w:shd w:val="clear" w:color="auto" w:fill="auto"/>
                  <w:tcMar>
                    <w:top w:w="100" w:type="dxa"/>
                    <w:left w:w="100" w:type="dxa"/>
                    <w:bottom w:w="100" w:type="dxa"/>
                    <w:right w:w="100" w:type="dxa"/>
                  </w:tcMar>
                  <w:vAlign w:val="center"/>
                </w:tcPr>
                <w:p w:rsidR="003A334C" w:rsidRDefault="003A334C" w:rsidP="00A56C90">
                  <w:pPr>
                    <w:jc w:val="center"/>
                    <w:rPr>
                      <w:rFonts w:ascii="Arial" w:eastAsia="Arial" w:hAnsi="Arial" w:cs="Arial"/>
                      <w:b/>
                    </w:rPr>
                  </w:pPr>
                  <w:r>
                    <w:rPr>
                      <w:rFonts w:ascii="Arial" w:eastAsia="Arial" w:hAnsi="Arial" w:cs="Arial"/>
                      <w:b/>
                    </w:rPr>
                    <w:t>3.467,34</w:t>
                  </w:r>
                </w:p>
              </w:tc>
            </w:tr>
          </w:tbl>
          <w:p w:rsidR="003A334C" w:rsidRDefault="003A334C" w:rsidP="00A56C90">
            <w:pPr>
              <w:jc w:val="both"/>
              <w:rPr>
                <w:rFonts w:ascii="Arial" w:eastAsia="Arial" w:hAnsi="Arial" w:cs="Arial"/>
              </w:rPr>
            </w:pPr>
          </w:p>
        </w:tc>
      </w:tr>
      <w:tr w:rsidR="003A334C" w:rsidTr="00A56C90">
        <w:trPr>
          <w:cantSplit/>
          <w:trHeight w:val="329"/>
          <w:tblHeader/>
        </w:trPr>
        <w:tc>
          <w:tcPr>
            <w:tcW w:w="9375" w:type="dxa"/>
            <w:gridSpan w:val="2"/>
            <w:vAlign w:val="center"/>
          </w:tcPr>
          <w:p w:rsidR="003A334C" w:rsidRDefault="003A334C" w:rsidP="00A56C90">
            <w:pPr>
              <w:jc w:val="both"/>
              <w:rPr>
                <w:rFonts w:ascii="Arial" w:eastAsia="Arial" w:hAnsi="Arial" w:cs="Arial"/>
              </w:rPr>
            </w:pPr>
            <w:r>
              <w:rPr>
                <w:rFonts w:ascii="Arial" w:eastAsia="Arial" w:hAnsi="Arial" w:cs="Arial"/>
              </w:rPr>
              <w:t>4. Grau de prioridade da compra: alta</w:t>
            </w:r>
          </w:p>
        </w:tc>
      </w:tr>
      <w:tr w:rsidR="003A334C" w:rsidTr="00A56C90">
        <w:trPr>
          <w:cantSplit/>
          <w:trHeight w:val="565"/>
          <w:tblHeader/>
        </w:trPr>
        <w:tc>
          <w:tcPr>
            <w:tcW w:w="9375" w:type="dxa"/>
            <w:gridSpan w:val="2"/>
            <w:vAlign w:val="center"/>
          </w:tcPr>
          <w:p w:rsidR="003A334C" w:rsidRDefault="003A334C" w:rsidP="00A56C90">
            <w:pPr>
              <w:jc w:val="both"/>
              <w:rPr>
                <w:rFonts w:ascii="Arial" w:eastAsia="Arial" w:hAnsi="Arial" w:cs="Arial"/>
              </w:rPr>
            </w:pPr>
            <w:r>
              <w:rPr>
                <w:rFonts w:ascii="Arial" w:eastAsia="Arial" w:hAnsi="Arial" w:cs="Arial"/>
              </w:rPr>
              <w:t>5. Necessita de análise de riscos:</w:t>
            </w:r>
          </w:p>
          <w:p w:rsidR="003A334C" w:rsidRDefault="003A334C" w:rsidP="00A56C90">
            <w:pPr>
              <w:jc w:val="both"/>
              <w:rPr>
                <w:rFonts w:ascii="Arial" w:eastAsia="Arial" w:hAnsi="Arial" w:cs="Arial"/>
              </w:rPr>
            </w:pPr>
            <w:r>
              <w:rPr>
                <w:rFonts w:ascii="Arial" w:eastAsia="Arial" w:hAnsi="Arial" w:cs="Arial"/>
              </w:rPr>
              <w:t>(   ) SIM                                                            ( X ) Não</w:t>
            </w:r>
          </w:p>
        </w:tc>
      </w:tr>
      <w:tr w:rsidR="003A334C" w:rsidTr="00A56C90">
        <w:trPr>
          <w:cantSplit/>
          <w:trHeight w:val="550"/>
          <w:tblHeader/>
        </w:trPr>
        <w:tc>
          <w:tcPr>
            <w:tcW w:w="9375" w:type="dxa"/>
            <w:gridSpan w:val="2"/>
            <w:vAlign w:val="center"/>
          </w:tcPr>
          <w:p w:rsidR="003A334C" w:rsidRDefault="003A334C" w:rsidP="00A56C90">
            <w:pPr>
              <w:jc w:val="both"/>
              <w:rPr>
                <w:rFonts w:ascii="Arial" w:eastAsia="Arial" w:hAnsi="Arial" w:cs="Arial"/>
              </w:rPr>
            </w:pPr>
            <w:r>
              <w:rPr>
                <w:rFonts w:ascii="Arial" w:eastAsia="Arial" w:hAnsi="Arial" w:cs="Arial"/>
              </w:rPr>
              <w:t xml:space="preserve">6. Previsão no PCA </w:t>
            </w:r>
          </w:p>
          <w:p w:rsidR="003A334C" w:rsidRDefault="003A334C" w:rsidP="00A56C90">
            <w:pPr>
              <w:jc w:val="both"/>
              <w:rPr>
                <w:rFonts w:ascii="Arial" w:eastAsia="Arial" w:hAnsi="Arial" w:cs="Arial"/>
              </w:rPr>
            </w:pPr>
            <w:r>
              <w:rPr>
                <w:rFonts w:ascii="Arial" w:eastAsia="Arial" w:hAnsi="Arial" w:cs="Arial"/>
              </w:rPr>
              <w:t>(   ) SIM Descrição: _______________________   ( X) Não, precisa incluir</w:t>
            </w:r>
          </w:p>
        </w:tc>
      </w:tr>
      <w:tr w:rsidR="003A334C" w:rsidTr="00A56C90">
        <w:trPr>
          <w:cantSplit/>
          <w:trHeight w:val="340"/>
          <w:tblHeader/>
        </w:trPr>
        <w:tc>
          <w:tcPr>
            <w:tcW w:w="9375" w:type="dxa"/>
            <w:gridSpan w:val="2"/>
            <w:vAlign w:val="center"/>
          </w:tcPr>
          <w:p w:rsidR="003A334C" w:rsidRDefault="003A334C" w:rsidP="00A56C90">
            <w:pPr>
              <w:jc w:val="both"/>
              <w:rPr>
                <w:rFonts w:ascii="Arial" w:eastAsia="Arial" w:hAnsi="Arial" w:cs="Arial"/>
              </w:rPr>
            </w:pPr>
            <w:r>
              <w:rPr>
                <w:rFonts w:ascii="Arial" w:eastAsia="Arial" w:hAnsi="Arial" w:cs="Arial"/>
              </w:rPr>
              <w:lastRenderedPageBreak/>
              <w:t>7. Estimativa de valor: R$ 3.467,34</w:t>
            </w:r>
          </w:p>
        </w:tc>
      </w:tr>
      <w:tr w:rsidR="003A334C" w:rsidTr="00A56C90">
        <w:trPr>
          <w:cantSplit/>
          <w:trHeight w:val="297"/>
          <w:tblHeader/>
        </w:trPr>
        <w:tc>
          <w:tcPr>
            <w:tcW w:w="9375" w:type="dxa"/>
            <w:gridSpan w:val="2"/>
            <w:vAlign w:val="center"/>
          </w:tcPr>
          <w:p w:rsidR="003A334C" w:rsidRDefault="003A334C" w:rsidP="00A56C90">
            <w:pPr>
              <w:jc w:val="both"/>
              <w:rPr>
                <w:rFonts w:ascii="Arial" w:eastAsia="Arial" w:hAnsi="Arial" w:cs="Arial"/>
              </w:rPr>
            </w:pPr>
            <w:r>
              <w:rPr>
                <w:rFonts w:ascii="Arial" w:eastAsia="Arial" w:hAnsi="Arial" w:cs="Arial"/>
              </w:rPr>
              <w:t>8. Prazo de entrega/ execução: 30 dias</w:t>
            </w:r>
          </w:p>
        </w:tc>
      </w:tr>
      <w:tr w:rsidR="003A334C" w:rsidTr="00A56C90">
        <w:trPr>
          <w:cantSplit/>
          <w:trHeight w:val="1384"/>
          <w:tblHeader/>
        </w:trPr>
        <w:tc>
          <w:tcPr>
            <w:tcW w:w="9375" w:type="dxa"/>
            <w:gridSpan w:val="2"/>
            <w:vAlign w:val="center"/>
          </w:tcPr>
          <w:p w:rsidR="003A334C" w:rsidRDefault="003A334C" w:rsidP="00A56C90">
            <w:pPr>
              <w:jc w:val="both"/>
              <w:rPr>
                <w:rFonts w:ascii="Arial" w:eastAsia="Arial" w:hAnsi="Arial" w:cs="Arial"/>
              </w:rPr>
            </w:pPr>
            <w:r>
              <w:rPr>
                <w:rFonts w:ascii="Arial" w:eastAsia="Arial" w:hAnsi="Arial" w:cs="Arial"/>
              </w:rPr>
              <w:t xml:space="preserve">9. Recursos orçamentários: </w:t>
            </w:r>
          </w:p>
          <w:p w:rsidR="003A334C" w:rsidRDefault="003A334C" w:rsidP="00A56C90">
            <w:pPr>
              <w:jc w:val="both"/>
              <w:rPr>
                <w:rFonts w:ascii="Arial" w:eastAsia="Arial" w:hAnsi="Arial" w:cs="Arial"/>
              </w:rPr>
            </w:pPr>
            <w:r>
              <w:rPr>
                <w:rFonts w:ascii="Arial" w:eastAsia="Arial" w:hAnsi="Arial" w:cs="Arial"/>
              </w:rPr>
              <w:t>SECRETARIA MUN. DE EDUCAÇÃO, CULTURA E ESPORTES/DEPARTAMENTO MUNICIPAL DE CULTURA</w:t>
            </w:r>
          </w:p>
          <w:p w:rsidR="003A334C" w:rsidRDefault="003A334C" w:rsidP="00A56C90">
            <w:pPr>
              <w:jc w:val="both"/>
              <w:rPr>
                <w:rFonts w:ascii="Arial" w:eastAsia="Arial" w:hAnsi="Arial" w:cs="Arial"/>
              </w:rPr>
            </w:pPr>
            <w:r>
              <w:rPr>
                <w:rFonts w:ascii="Arial" w:eastAsia="Arial" w:hAnsi="Arial" w:cs="Arial"/>
              </w:rPr>
              <w:t>23 - DIFUSÃO CULTURAL</w:t>
            </w:r>
          </w:p>
          <w:p w:rsidR="003A334C" w:rsidRDefault="003A334C" w:rsidP="00A56C90">
            <w:pPr>
              <w:jc w:val="both"/>
              <w:rPr>
                <w:rFonts w:ascii="Arial" w:eastAsia="Arial" w:hAnsi="Arial" w:cs="Arial"/>
              </w:rPr>
            </w:pPr>
            <w:r>
              <w:rPr>
                <w:rFonts w:ascii="Arial" w:eastAsia="Arial" w:hAnsi="Arial" w:cs="Arial"/>
              </w:rPr>
              <w:t xml:space="preserve">   13.392 - Cultura / Difusão Cultural</w:t>
            </w:r>
          </w:p>
          <w:p w:rsidR="003A334C" w:rsidRDefault="003A334C" w:rsidP="00A56C90">
            <w:pPr>
              <w:jc w:val="both"/>
              <w:rPr>
                <w:rFonts w:ascii="Arial" w:eastAsia="Arial" w:hAnsi="Arial" w:cs="Arial"/>
              </w:rPr>
            </w:pPr>
            <w:r>
              <w:rPr>
                <w:rFonts w:ascii="Arial" w:eastAsia="Arial" w:hAnsi="Arial" w:cs="Arial"/>
              </w:rPr>
              <w:t xml:space="preserve">     1.027 - ESTRUTURAÇÃO E MODERNIZAÇÃO DAS AÇÕES DA CULTURA</w:t>
            </w:r>
          </w:p>
          <w:p w:rsidR="003A334C" w:rsidRDefault="003A334C" w:rsidP="00A56C90">
            <w:pPr>
              <w:jc w:val="both"/>
              <w:rPr>
                <w:rFonts w:ascii="Arial" w:eastAsia="Arial" w:hAnsi="Arial" w:cs="Arial"/>
              </w:rPr>
            </w:pPr>
            <w:r>
              <w:rPr>
                <w:rFonts w:ascii="Arial" w:eastAsia="Arial" w:hAnsi="Arial" w:cs="Arial"/>
              </w:rPr>
              <w:t xml:space="preserve">       63 - 4.4.90.00.00.00.00.00 - APLICAÇÕES DIRETAS                 1.719.0000.1035 - ALDIR BLANC LEI 14399/2022                                                                                         R$ 18.504,41</w:t>
            </w:r>
          </w:p>
        </w:tc>
      </w:tr>
      <w:tr w:rsidR="003A334C" w:rsidTr="00A56C90">
        <w:trPr>
          <w:cantSplit/>
          <w:trHeight w:val="570"/>
          <w:tblHeader/>
        </w:trPr>
        <w:tc>
          <w:tcPr>
            <w:tcW w:w="9375" w:type="dxa"/>
            <w:gridSpan w:val="2"/>
            <w:vAlign w:val="center"/>
          </w:tcPr>
          <w:p w:rsidR="003A334C" w:rsidRDefault="003A334C" w:rsidP="00A56C90">
            <w:pPr>
              <w:jc w:val="both"/>
              <w:rPr>
                <w:rFonts w:ascii="Arial" w:eastAsia="Arial" w:hAnsi="Arial" w:cs="Arial"/>
              </w:rPr>
            </w:pPr>
            <w:r>
              <w:rPr>
                <w:rFonts w:ascii="Arial" w:eastAsia="Arial" w:hAnsi="Arial" w:cs="Arial"/>
              </w:rPr>
              <w:t>10. Local e horário da entrega/execução: Biblioteca Pública Municipal Érico Veríssimo. Rua Bento Gonçalves, 220, Centro. CEP 89790-000, Ipumirim - Santa Catarina. Segunda a sexta, das 8h às 11h30 e das 13h30 às 17h.</w:t>
            </w:r>
          </w:p>
        </w:tc>
      </w:tr>
      <w:tr w:rsidR="003A334C" w:rsidTr="00A56C90">
        <w:trPr>
          <w:cantSplit/>
          <w:trHeight w:val="360"/>
          <w:tblHeader/>
        </w:trPr>
        <w:tc>
          <w:tcPr>
            <w:tcW w:w="9375" w:type="dxa"/>
            <w:gridSpan w:val="2"/>
            <w:vAlign w:val="center"/>
          </w:tcPr>
          <w:p w:rsidR="003A334C" w:rsidRDefault="003A334C" w:rsidP="00A56C90">
            <w:pPr>
              <w:rPr>
                <w:rFonts w:ascii="Arial" w:eastAsia="Arial" w:hAnsi="Arial" w:cs="Arial"/>
              </w:rPr>
            </w:pPr>
            <w:r>
              <w:rPr>
                <w:rFonts w:ascii="Arial" w:eastAsia="Arial" w:hAnsi="Arial" w:cs="Arial"/>
              </w:rPr>
              <w:t>11. Vinculado ou dependente da contratação de outro Documento de Formalização de Demanda: não</w:t>
            </w:r>
          </w:p>
        </w:tc>
      </w:tr>
      <w:tr w:rsidR="003A334C" w:rsidTr="00A56C90">
        <w:trPr>
          <w:cantSplit/>
          <w:trHeight w:val="752"/>
          <w:tblHeader/>
        </w:trPr>
        <w:tc>
          <w:tcPr>
            <w:tcW w:w="9375" w:type="dxa"/>
            <w:gridSpan w:val="2"/>
            <w:vAlign w:val="center"/>
          </w:tcPr>
          <w:p w:rsidR="003A334C" w:rsidRDefault="003A334C" w:rsidP="00A56C90">
            <w:pPr>
              <w:pBdr>
                <w:top w:val="nil"/>
                <w:left w:val="nil"/>
                <w:bottom w:val="nil"/>
                <w:right w:val="nil"/>
                <w:between w:val="nil"/>
              </w:pBdr>
              <w:shd w:val="clear" w:color="auto" w:fill="FFFFFF"/>
              <w:spacing w:line="300" w:lineRule="auto"/>
              <w:jc w:val="both"/>
              <w:rPr>
                <w:rFonts w:ascii="Arial" w:eastAsia="Arial" w:hAnsi="Arial" w:cs="Arial"/>
                <w:color w:val="000000"/>
              </w:rPr>
            </w:pPr>
            <w:r>
              <w:rPr>
                <w:rFonts w:ascii="Arial" w:eastAsia="Arial" w:hAnsi="Arial" w:cs="Arial"/>
                <w:color w:val="000000"/>
              </w:rPr>
              <w:t>12. Indicação do fiscal do contrato ou servidor que fará a liquidação da despesa:</w:t>
            </w:r>
          </w:p>
          <w:p w:rsidR="003A334C" w:rsidRDefault="003A334C" w:rsidP="00A56C90">
            <w:pPr>
              <w:pBdr>
                <w:top w:val="nil"/>
                <w:left w:val="nil"/>
                <w:bottom w:val="nil"/>
                <w:right w:val="nil"/>
                <w:between w:val="nil"/>
              </w:pBdr>
              <w:shd w:val="clear" w:color="auto" w:fill="FFFFFF"/>
              <w:spacing w:line="300" w:lineRule="auto"/>
              <w:jc w:val="both"/>
              <w:rPr>
                <w:rFonts w:ascii="Arial" w:eastAsia="Arial" w:hAnsi="Arial" w:cs="Arial"/>
                <w:color w:val="000000"/>
              </w:rPr>
            </w:pPr>
            <w:r>
              <w:rPr>
                <w:rFonts w:ascii="Arial" w:eastAsia="Arial" w:hAnsi="Arial" w:cs="Arial"/>
              </w:rPr>
              <w:t>Fernando Henrique Techio da Silva</w:t>
            </w:r>
          </w:p>
        </w:tc>
      </w:tr>
      <w:tr w:rsidR="003A334C" w:rsidTr="00A56C90">
        <w:trPr>
          <w:cantSplit/>
          <w:trHeight w:val="1025"/>
          <w:tblHeader/>
        </w:trPr>
        <w:tc>
          <w:tcPr>
            <w:tcW w:w="9375" w:type="dxa"/>
            <w:gridSpan w:val="2"/>
            <w:vAlign w:val="center"/>
          </w:tcPr>
          <w:p w:rsidR="003A334C" w:rsidRDefault="003A334C" w:rsidP="00A56C90">
            <w:pPr>
              <w:jc w:val="center"/>
              <w:rPr>
                <w:rFonts w:ascii="Arial" w:eastAsia="Arial" w:hAnsi="Arial" w:cs="Arial"/>
              </w:rPr>
            </w:pPr>
            <w:r>
              <w:rPr>
                <w:rFonts w:ascii="Arial" w:eastAsia="Arial" w:hAnsi="Arial" w:cs="Arial"/>
              </w:rPr>
              <w:t>Ipumirim, 11 de outubro de 2024</w:t>
            </w:r>
          </w:p>
          <w:p w:rsidR="003A334C" w:rsidRDefault="003A334C" w:rsidP="00A56C90">
            <w:pPr>
              <w:ind w:left="280"/>
              <w:jc w:val="center"/>
              <w:rPr>
                <w:rFonts w:ascii="Arial" w:eastAsia="Arial" w:hAnsi="Arial" w:cs="Arial"/>
              </w:rPr>
            </w:pPr>
          </w:p>
          <w:p w:rsidR="003A334C" w:rsidRDefault="003A334C" w:rsidP="00A56C90">
            <w:pPr>
              <w:ind w:left="280"/>
              <w:jc w:val="center"/>
              <w:rPr>
                <w:rFonts w:ascii="Arial" w:eastAsia="Arial" w:hAnsi="Arial" w:cs="Arial"/>
              </w:rPr>
            </w:pPr>
          </w:p>
          <w:p w:rsidR="003A334C" w:rsidRDefault="003A334C" w:rsidP="00A56C90">
            <w:pPr>
              <w:jc w:val="center"/>
              <w:rPr>
                <w:rFonts w:ascii="Arial" w:eastAsia="Arial" w:hAnsi="Arial" w:cs="Arial"/>
              </w:rPr>
            </w:pPr>
            <w:r>
              <w:rPr>
                <w:rFonts w:ascii="Arial" w:eastAsia="Arial" w:hAnsi="Arial" w:cs="Arial"/>
              </w:rPr>
              <w:t>__________________________</w:t>
            </w:r>
          </w:p>
          <w:p w:rsidR="003A334C" w:rsidRDefault="003A334C" w:rsidP="00A56C90">
            <w:pPr>
              <w:pBdr>
                <w:top w:val="nil"/>
                <w:left w:val="nil"/>
                <w:bottom w:val="nil"/>
                <w:right w:val="nil"/>
                <w:between w:val="nil"/>
              </w:pBdr>
              <w:shd w:val="clear" w:color="auto" w:fill="FFFFFF"/>
              <w:spacing w:line="300" w:lineRule="auto"/>
              <w:jc w:val="center"/>
              <w:rPr>
                <w:rFonts w:ascii="Arial" w:eastAsia="Arial" w:hAnsi="Arial" w:cs="Arial"/>
                <w:b/>
                <w:color w:val="000000"/>
              </w:rPr>
            </w:pPr>
            <w:r>
              <w:rPr>
                <w:rFonts w:ascii="Arial" w:eastAsia="Arial" w:hAnsi="Arial" w:cs="Arial"/>
                <w:b/>
              </w:rPr>
              <w:t>Salete Lecardelli</w:t>
            </w:r>
          </w:p>
          <w:p w:rsidR="003A334C" w:rsidRDefault="003A334C" w:rsidP="00A56C90">
            <w:pPr>
              <w:jc w:val="center"/>
              <w:rPr>
                <w:rFonts w:ascii="Arial" w:eastAsia="Arial" w:hAnsi="Arial" w:cs="Arial"/>
              </w:rPr>
            </w:pPr>
            <w:r>
              <w:rPr>
                <w:rFonts w:ascii="Arial" w:eastAsia="Arial" w:hAnsi="Arial" w:cs="Arial"/>
              </w:rPr>
              <w:t>Secretária Municipal de Educação, Cultura e Esportes</w:t>
            </w:r>
          </w:p>
        </w:tc>
      </w:tr>
      <w:tr w:rsidR="003A334C" w:rsidTr="00A56C90">
        <w:trPr>
          <w:cantSplit/>
          <w:trHeight w:val="20"/>
          <w:tblHeader/>
        </w:trPr>
        <w:tc>
          <w:tcPr>
            <w:tcW w:w="9375" w:type="dxa"/>
            <w:gridSpan w:val="2"/>
            <w:vAlign w:val="center"/>
          </w:tcPr>
          <w:p w:rsidR="003A334C" w:rsidRDefault="003A334C" w:rsidP="00A56C90">
            <w:pPr>
              <w:ind w:left="280"/>
              <w:jc w:val="both"/>
              <w:rPr>
                <w:rFonts w:ascii="Arial" w:eastAsia="Arial" w:hAnsi="Arial" w:cs="Arial"/>
              </w:rPr>
            </w:pPr>
            <w:r>
              <w:rPr>
                <w:rFonts w:ascii="Arial" w:eastAsia="Arial" w:hAnsi="Arial" w:cs="Arial"/>
                <w:b/>
              </w:rPr>
              <w:t xml:space="preserve">OBSERVAÇÕES: </w:t>
            </w:r>
            <w:r>
              <w:rPr>
                <w:rFonts w:ascii="Arial" w:eastAsia="Arial" w:hAnsi="Arial" w:cs="Arial"/>
              </w:rPr>
              <w:t>Os móveis deverão ser entregues e montados pelo fornecedor na Biblioteca Pública Municipal Érico Veríssimo: Ed. Felix Bonissoni, Rua Bento Gonçalves nº 220 – Centro, Ipumirim. CEP 89790-000, de segunda a sexta, das 8h às 11h30 e das 13h30 às 17h.</w:t>
            </w:r>
          </w:p>
        </w:tc>
      </w:tr>
    </w:tbl>
    <w:p w:rsidR="003A334C" w:rsidRDefault="003A334C" w:rsidP="003A334C">
      <w:pPr>
        <w:rPr>
          <w:rFonts w:ascii="Arial" w:eastAsia="Arial" w:hAnsi="Arial" w:cs="Arial"/>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DC27FF" w:rsidRPr="00DC27FF" w:rsidRDefault="00DC27FF" w:rsidP="00DC27FF">
      <w:pPr>
        <w:spacing w:line="276" w:lineRule="auto"/>
        <w:jc w:val="center"/>
        <w:rPr>
          <w:rFonts w:ascii="Verdana" w:hAnsi="Verdana"/>
          <w:b/>
          <w:sz w:val="20"/>
          <w:szCs w:val="20"/>
        </w:rPr>
      </w:pPr>
      <w:r w:rsidRPr="00DC27FF">
        <w:rPr>
          <w:rFonts w:ascii="Verdana" w:hAnsi="Verdana"/>
          <w:b/>
          <w:sz w:val="20"/>
          <w:szCs w:val="20"/>
        </w:rPr>
        <w:lastRenderedPageBreak/>
        <w:t>DISPENSA ELETRÔNICA 23/2024</w:t>
      </w:r>
    </w:p>
    <w:p w:rsidR="00DC27FF" w:rsidRPr="00B21957" w:rsidRDefault="00DC27FF" w:rsidP="00DC27FF">
      <w:pPr>
        <w:spacing w:line="276" w:lineRule="auto"/>
        <w:jc w:val="center"/>
        <w:rPr>
          <w:rFonts w:ascii="Verdana" w:hAnsi="Verdana"/>
          <w:b/>
          <w:sz w:val="20"/>
          <w:szCs w:val="20"/>
        </w:rPr>
      </w:pPr>
      <w:r w:rsidRPr="00DC27FF">
        <w:rPr>
          <w:rFonts w:ascii="Verdana" w:hAnsi="Verdana"/>
          <w:b/>
          <w:sz w:val="20"/>
          <w:szCs w:val="20"/>
        </w:rPr>
        <w:t>PROCESSO DE LICITAÇÃO 192/2024</w:t>
      </w:r>
    </w:p>
    <w:p w:rsidR="006B6D64" w:rsidRDefault="006B6D64" w:rsidP="006B6D64">
      <w:pPr>
        <w:pBdr>
          <w:top w:val="nil"/>
          <w:left w:val="nil"/>
          <w:bottom w:val="nil"/>
          <w:right w:val="nil"/>
          <w:between w:val="nil"/>
        </w:pBdr>
        <w:spacing w:line="276" w:lineRule="auto"/>
        <w:jc w:val="center"/>
      </w:pPr>
    </w:p>
    <w:p w:rsidR="006B6D64" w:rsidRDefault="006B6D64" w:rsidP="006B6D64">
      <w:pPr>
        <w:pBdr>
          <w:top w:val="nil"/>
          <w:left w:val="nil"/>
          <w:bottom w:val="nil"/>
          <w:right w:val="nil"/>
          <w:between w:val="nil"/>
        </w:pBdr>
        <w:spacing w:line="276" w:lineRule="auto"/>
        <w:jc w:val="center"/>
        <w:rPr>
          <w:b/>
        </w:rPr>
      </w:pPr>
      <w:r>
        <w:rPr>
          <w:b/>
        </w:rPr>
        <w:t>ANEXO II</w:t>
      </w:r>
    </w:p>
    <w:p w:rsidR="006B6D64" w:rsidRPr="003A334C" w:rsidRDefault="006B6D64" w:rsidP="006B6D64">
      <w:pPr>
        <w:pBdr>
          <w:top w:val="nil"/>
          <w:left w:val="nil"/>
          <w:bottom w:val="nil"/>
          <w:right w:val="nil"/>
          <w:between w:val="nil"/>
        </w:pBdr>
        <w:spacing w:line="276" w:lineRule="auto"/>
        <w:jc w:val="center"/>
        <w:rPr>
          <w:b/>
        </w:rPr>
      </w:pPr>
    </w:p>
    <w:p w:rsidR="00DC27FF" w:rsidRPr="00DC27FF" w:rsidRDefault="00DC27FF" w:rsidP="00DC27FF">
      <w:pPr>
        <w:widowControl/>
        <w:autoSpaceDE/>
        <w:autoSpaceDN/>
        <w:spacing w:line="276" w:lineRule="auto"/>
        <w:jc w:val="center"/>
        <w:rPr>
          <w:rFonts w:ascii="Arial" w:eastAsia="Arial" w:hAnsi="Arial" w:cs="Arial"/>
          <w:b/>
          <w:sz w:val="24"/>
          <w:szCs w:val="24"/>
          <w:u w:val="single"/>
          <w:lang w:val="pt-BR" w:eastAsia="pt-BR"/>
        </w:rPr>
      </w:pPr>
      <w:r w:rsidRPr="00DC27FF">
        <w:rPr>
          <w:rFonts w:ascii="Arial" w:eastAsia="Arial" w:hAnsi="Arial" w:cs="Arial"/>
          <w:b/>
          <w:sz w:val="24"/>
          <w:szCs w:val="24"/>
          <w:u w:val="single"/>
          <w:lang w:val="pt-BR" w:eastAsia="pt-BR"/>
        </w:rPr>
        <w:t>ESTUDO TÉCNICO PRELIMINAR - Simplificado</w:t>
      </w:r>
    </w:p>
    <w:p w:rsidR="00DC27FF" w:rsidRPr="00DC27FF" w:rsidRDefault="00DC27FF" w:rsidP="00DC27FF">
      <w:pPr>
        <w:widowControl/>
        <w:autoSpaceDE/>
        <w:autoSpaceDN/>
        <w:spacing w:line="276" w:lineRule="auto"/>
        <w:jc w:val="center"/>
        <w:rPr>
          <w:rFonts w:ascii="Arial" w:eastAsia="Arial" w:hAnsi="Arial" w:cs="Arial"/>
          <w:b/>
          <w:lang w:val="pt-BR" w:eastAsia="pt-BR"/>
        </w:rPr>
      </w:pPr>
    </w:p>
    <w:p w:rsidR="00DC27FF" w:rsidRPr="00DC27FF" w:rsidRDefault="00DC27FF" w:rsidP="00DC27FF">
      <w:pPr>
        <w:widowControl/>
        <w:numPr>
          <w:ilvl w:val="0"/>
          <w:numId w:val="35"/>
        </w:numPr>
        <w:autoSpaceDE/>
        <w:autoSpaceDN/>
        <w:spacing w:line="276" w:lineRule="auto"/>
        <w:jc w:val="both"/>
        <w:rPr>
          <w:rFonts w:ascii="Arial" w:eastAsia="Arial" w:hAnsi="Arial" w:cs="Arial"/>
          <w:b/>
          <w:lang w:val="pt-BR" w:eastAsia="pt-BR"/>
        </w:rPr>
      </w:pPr>
      <w:r w:rsidRPr="00DC27FF">
        <w:rPr>
          <w:rFonts w:ascii="Arial" w:eastAsia="Arial" w:hAnsi="Arial" w:cs="Arial"/>
          <w:b/>
          <w:lang w:val="pt-BR" w:eastAsia="pt-BR"/>
        </w:rPr>
        <w:t>INTRODUÇÃO</w:t>
      </w:r>
    </w:p>
    <w:p w:rsidR="00DC27FF" w:rsidRPr="00DC27FF" w:rsidRDefault="00DC27FF" w:rsidP="00DC27FF">
      <w:pPr>
        <w:widowControl/>
        <w:autoSpaceDE/>
        <w:autoSpaceDN/>
        <w:spacing w:line="276" w:lineRule="auto"/>
        <w:jc w:val="both"/>
        <w:rPr>
          <w:rFonts w:ascii="Arial" w:eastAsia="Arial" w:hAnsi="Arial" w:cs="Arial"/>
          <w:b/>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b/>
          <w:lang w:val="pt-BR" w:eastAsia="pt-BR"/>
        </w:rPr>
        <w:t>O presente estudo técnico preliminar tem como objetivo principal analisar minuciosamente a necessidade de adquirir novos itens para a Biblioteca Pública Municipal Érico Veríssimo, a fim de garantir um ambiente adequado e funcional para o atendimento ao público. A análise incluirá a verificação das condições atuais,</w:t>
      </w:r>
      <w:r w:rsidRPr="00DC27FF">
        <w:rPr>
          <w:rFonts w:ascii="Arial" w:eastAsia="Arial" w:hAnsi="Arial" w:cs="Arial"/>
          <w:lang w:val="pt-BR" w:eastAsia="pt-BR"/>
        </w:rPr>
        <w:t xml:space="preserve"> a projeção da demanda de usuários e a identificação de soluções que atendam tanto aos critérios de conforto e acessibilidade quanto às exigências normativas aplicáveis. Além disso, será avaliada a oferta no mercado de móveis que se </w:t>
      </w:r>
      <w:proofErr w:type="spellStart"/>
      <w:r w:rsidRPr="00DC27FF">
        <w:rPr>
          <w:rFonts w:ascii="Arial" w:eastAsia="Arial" w:hAnsi="Arial" w:cs="Arial"/>
          <w:lang w:val="pt-BR" w:eastAsia="pt-BR"/>
        </w:rPr>
        <w:t>adequem</w:t>
      </w:r>
      <w:proofErr w:type="spellEnd"/>
      <w:r w:rsidRPr="00DC27FF">
        <w:rPr>
          <w:rFonts w:ascii="Arial" w:eastAsia="Arial" w:hAnsi="Arial" w:cs="Arial"/>
          <w:lang w:val="pt-BR" w:eastAsia="pt-BR"/>
        </w:rPr>
        <w:t xml:space="preserve"> às necessidades específicas do espaço, priorizando qualidade, durabilidade e ergonomia.</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A aquisição dos itens será realizada em consonância com as normas vigentes e os princípios que regem a Administração Pública, como legalidade, impessoalidade, moralidade, publicidade e eficiência. Este estudo visa garantir que a solução escolhida seja a mais vantajosa em termos de custo-benefício, observando também aspectos relacionados à sustentabilidade e à </w:t>
      </w:r>
      <w:proofErr w:type="gramStart"/>
      <w:r w:rsidRPr="00DC27FF">
        <w:rPr>
          <w:rFonts w:ascii="Arial" w:eastAsia="Arial" w:hAnsi="Arial" w:cs="Arial"/>
          <w:lang w:val="pt-BR" w:eastAsia="pt-BR"/>
        </w:rPr>
        <w:t>otimização</w:t>
      </w:r>
      <w:proofErr w:type="gramEnd"/>
      <w:r w:rsidRPr="00DC27FF">
        <w:rPr>
          <w:rFonts w:ascii="Arial" w:eastAsia="Arial" w:hAnsi="Arial" w:cs="Arial"/>
          <w:lang w:val="pt-BR" w:eastAsia="pt-BR"/>
        </w:rPr>
        <w:t xml:space="preserve"> de recursos. Assim, busca-se garantir que a biblioteca esteja equipada de forma a proporcionar um ambiente confortável e adequado para todos os seus usuários, promovendo a melhoria contínua dos serviços prestados.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u w:val="single"/>
          <w:lang w:val="pt-BR" w:eastAsia="pt-BR"/>
        </w:rPr>
      </w:pPr>
      <w:r w:rsidRPr="00DC27FF">
        <w:rPr>
          <w:rFonts w:ascii="Arial" w:eastAsia="Arial" w:hAnsi="Arial" w:cs="Arial"/>
          <w:lang w:val="pt-BR" w:eastAsia="pt-BR"/>
        </w:rPr>
        <w:t xml:space="preserve">1.1 </w:t>
      </w:r>
      <w:r w:rsidRPr="00DC27FF">
        <w:rPr>
          <w:rFonts w:ascii="Arial" w:eastAsia="Arial" w:hAnsi="Arial" w:cs="Arial"/>
          <w:u w:val="single"/>
          <w:lang w:val="pt-BR" w:eastAsia="pt-BR"/>
        </w:rPr>
        <w:t>Normas aplicáveis: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Lei Federal nº. 14.133, de 1º de abril de 2021 (Nova Lei de Licitações e Contratos Administrativos);</w:t>
      </w:r>
    </w:p>
    <w:p w:rsidR="00DC27FF" w:rsidRPr="00DC27FF" w:rsidRDefault="00DC27FF" w:rsidP="00DC27FF">
      <w:pPr>
        <w:widowControl/>
        <w:autoSpaceDE/>
        <w:autoSpaceDN/>
        <w:spacing w:line="276" w:lineRule="auto"/>
        <w:ind w:left="566"/>
        <w:jc w:val="both"/>
        <w:rPr>
          <w:rFonts w:ascii="Arial" w:eastAsia="Arial" w:hAnsi="Arial" w:cs="Arial"/>
          <w:i/>
          <w:lang w:val="pt-BR" w:eastAsia="pt-BR"/>
        </w:rPr>
      </w:pPr>
      <w:r w:rsidRPr="00DC27FF">
        <w:rPr>
          <w:rFonts w:ascii="Arial" w:eastAsia="Arial" w:hAnsi="Arial" w:cs="Arial"/>
          <w:i/>
          <w:lang w:val="pt-BR" w:eastAsia="pt-BR"/>
        </w:rPr>
        <w:t>Art. 18 - § 2º O estudo técnico preliminar deverá conter ao menos os elementos previstos nos incisos I, IV, VI, VIII e XIII do § 1º deste artigo e, quando não contemplar os demais elementos previstos no referido parágrafo, apresentar as devidas justificativas.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Decreto nº 2.793, de 20 de julho de 2023.</w:t>
      </w:r>
    </w:p>
    <w:p w:rsidR="00DC27FF" w:rsidRPr="00DC27FF" w:rsidRDefault="00DC27FF" w:rsidP="00DC27FF">
      <w:pPr>
        <w:widowControl/>
        <w:autoSpaceDE/>
        <w:autoSpaceDN/>
        <w:spacing w:line="276" w:lineRule="auto"/>
        <w:ind w:left="566"/>
        <w:jc w:val="both"/>
        <w:rPr>
          <w:rFonts w:ascii="Arial" w:eastAsia="Arial" w:hAnsi="Arial" w:cs="Arial"/>
          <w:i/>
          <w:lang w:val="pt-BR" w:eastAsia="pt-BR"/>
        </w:rPr>
      </w:pPr>
      <w:r w:rsidRPr="00DC27FF">
        <w:rPr>
          <w:rFonts w:ascii="Arial" w:eastAsia="Arial" w:hAnsi="Arial" w:cs="Arial"/>
          <w:i/>
          <w:lang w:val="pt-BR" w:eastAsia="pt-BR"/>
        </w:rPr>
        <w:t>Art. 19. O estudo técnico preliminar deve evidenciar o problema a ser resolvido e a melhor solução, de modo a permitir a avaliação da viabilidade técnica e econômica da contratação, e conterá os seguintes elementos, conforme individualizado no anexo II [...].</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Unidade administrativa demandante: Secretaria Municipal de Educação, Cultura e Esportes.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b/>
          <w:lang w:val="pt-BR" w:eastAsia="pt-BR"/>
        </w:rPr>
      </w:pPr>
    </w:p>
    <w:p w:rsidR="00DC27FF" w:rsidRPr="00DC27FF" w:rsidRDefault="00DC27FF" w:rsidP="00DC27FF">
      <w:pPr>
        <w:widowControl/>
        <w:numPr>
          <w:ilvl w:val="0"/>
          <w:numId w:val="35"/>
        </w:numPr>
        <w:autoSpaceDE/>
        <w:autoSpaceDN/>
        <w:spacing w:line="276" w:lineRule="auto"/>
        <w:jc w:val="both"/>
        <w:rPr>
          <w:rFonts w:ascii="Arial" w:eastAsia="Arial" w:hAnsi="Arial" w:cs="Arial"/>
          <w:b/>
          <w:lang w:val="pt-BR" w:eastAsia="pt-BR"/>
        </w:rPr>
      </w:pPr>
      <w:r w:rsidRPr="00DC27FF">
        <w:rPr>
          <w:rFonts w:ascii="Arial" w:eastAsia="Arial" w:hAnsi="Arial" w:cs="Arial"/>
          <w:b/>
          <w:lang w:val="pt-BR" w:eastAsia="pt-BR"/>
        </w:rPr>
        <w:t>DIAGNÓSTICO DA SITUAÇÃO ATUAL</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u w:val="single"/>
          <w:lang w:val="pt-BR" w:eastAsia="pt-BR"/>
        </w:rPr>
      </w:pPr>
      <w:proofErr w:type="gramStart"/>
      <w:r w:rsidRPr="00DC27FF">
        <w:rPr>
          <w:rFonts w:ascii="Arial" w:eastAsia="Arial" w:hAnsi="Arial" w:cs="Arial"/>
          <w:u w:val="single"/>
          <w:lang w:val="pt-BR" w:eastAsia="pt-BR"/>
        </w:rPr>
        <w:t>2.1 Descrição</w:t>
      </w:r>
      <w:proofErr w:type="gramEnd"/>
      <w:r w:rsidRPr="00DC27FF">
        <w:rPr>
          <w:rFonts w:ascii="Arial" w:eastAsia="Arial" w:hAnsi="Arial" w:cs="Arial"/>
          <w:u w:val="single"/>
          <w:lang w:val="pt-BR" w:eastAsia="pt-BR"/>
        </w:rPr>
        <w:t xml:space="preserve"> da necessidade de contratação</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A Biblioteca Pública Municipal tem enfrentado um problema significativo: a ausência de um ambiente adequado para estudos e leitura. Embora a biblioteca desempenhe um papel essencial no incentivo à leitura e ao acesso ao conhecimento, as suas instalações atuais não estão à altura das necessidades dos seus usuários. A estrutura disponível não oferece o conforto e a funcionalidade esperados para que os visitantes possam utilizar o espaço de forma produtiva e agradável. Essa limitação acaba por restringir o número de pessoas que </w:t>
      </w:r>
      <w:proofErr w:type="spellStart"/>
      <w:r w:rsidRPr="00DC27FF">
        <w:rPr>
          <w:rFonts w:ascii="Arial" w:eastAsia="Arial" w:hAnsi="Arial" w:cs="Arial"/>
          <w:lang w:val="pt-BR" w:eastAsia="pt-BR"/>
        </w:rPr>
        <w:t>frequentam</w:t>
      </w:r>
      <w:proofErr w:type="spellEnd"/>
      <w:r w:rsidRPr="00DC27FF">
        <w:rPr>
          <w:rFonts w:ascii="Arial" w:eastAsia="Arial" w:hAnsi="Arial" w:cs="Arial"/>
          <w:lang w:val="pt-BR" w:eastAsia="pt-BR"/>
        </w:rPr>
        <w:t xml:space="preserve"> a biblioteca e dificulta a ampliação de suas atividades culturais e educativas.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O público diretamente impactado por essa situação é composto pelos usuários regulares da biblioteca, que encontram dificuldades em utilizar o espaço de forma adequada. Além disso, potenciais novos usuários, que poderiam ser atraídos por um ambiente mais convidativo, também são prejudicados. Sem um ambiente confortável e apropriado, muitos deixam de ver a biblioteca como um espaço viável para estudos, pesquisas ou mesmo para a prática da leitura por lazer. Isso afeta não apenas estudantes, mas também a população em geral, que acaba por perder o interesse em </w:t>
      </w:r>
      <w:proofErr w:type="spellStart"/>
      <w:r w:rsidRPr="00DC27FF">
        <w:rPr>
          <w:rFonts w:ascii="Arial" w:eastAsia="Arial" w:hAnsi="Arial" w:cs="Arial"/>
          <w:lang w:val="pt-BR" w:eastAsia="pt-BR"/>
        </w:rPr>
        <w:t>frequentar</w:t>
      </w:r>
      <w:proofErr w:type="spellEnd"/>
      <w:r w:rsidRPr="00DC27FF">
        <w:rPr>
          <w:rFonts w:ascii="Arial" w:eastAsia="Arial" w:hAnsi="Arial" w:cs="Arial"/>
          <w:lang w:val="pt-BR" w:eastAsia="pt-BR"/>
        </w:rPr>
        <w:t xml:space="preserve"> o local.</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Se nenhuma ação for tomada para tratar o problema, o impacto poderá ser significativo. A ausência de um espaço adequado continuará a afastar o público, levando a uma queda progressiva no número de </w:t>
      </w:r>
      <w:proofErr w:type="spellStart"/>
      <w:r w:rsidRPr="00DC27FF">
        <w:rPr>
          <w:rFonts w:ascii="Arial" w:eastAsia="Arial" w:hAnsi="Arial" w:cs="Arial"/>
          <w:lang w:val="pt-BR" w:eastAsia="pt-BR"/>
        </w:rPr>
        <w:t>frequentadores</w:t>
      </w:r>
      <w:proofErr w:type="spellEnd"/>
      <w:r w:rsidRPr="00DC27FF">
        <w:rPr>
          <w:rFonts w:ascii="Arial" w:eastAsia="Arial" w:hAnsi="Arial" w:cs="Arial"/>
          <w:lang w:val="pt-BR" w:eastAsia="pt-BR"/>
        </w:rPr>
        <w:t xml:space="preserve"> da biblioteca. Como </w:t>
      </w:r>
      <w:proofErr w:type="spellStart"/>
      <w:r w:rsidRPr="00DC27FF">
        <w:rPr>
          <w:rFonts w:ascii="Arial" w:eastAsia="Arial" w:hAnsi="Arial" w:cs="Arial"/>
          <w:lang w:val="pt-BR" w:eastAsia="pt-BR"/>
        </w:rPr>
        <w:t>consequência</w:t>
      </w:r>
      <w:proofErr w:type="spellEnd"/>
      <w:r w:rsidRPr="00DC27FF">
        <w:rPr>
          <w:rFonts w:ascii="Arial" w:eastAsia="Arial" w:hAnsi="Arial" w:cs="Arial"/>
          <w:lang w:val="pt-BR" w:eastAsia="pt-BR"/>
        </w:rPr>
        <w:t xml:space="preserve">, a prática da leitura entre a população pode ser ainda mais reduzida, o que contribui para o agravamento de problemas educacionais e sociais. A falta de incentivo à leitura está diretamente ligada a dificuldades no desenvolvimento cognitivo, crítico e cultural, o que, </w:t>
      </w:r>
      <w:proofErr w:type="gramStart"/>
      <w:r w:rsidRPr="00DC27FF">
        <w:rPr>
          <w:rFonts w:ascii="Arial" w:eastAsia="Arial" w:hAnsi="Arial" w:cs="Arial"/>
          <w:lang w:val="pt-BR" w:eastAsia="pt-BR"/>
        </w:rPr>
        <w:t>a longo prazo</w:t>
      </w:r>
      <w:proofErr w:type="gramEnd"/>
      <w:r w:rsidRPr="00DC27FF">
        <w:rPr>
          <w:rFonts w:ascii="Arial" w:eastAsia="Arial" w:hAnsi="Arial" w:cs="Arial"/>
          <w:lang w:val="pt-BR" w:eastAsia="pt-BR"/>
        </w:rPr>
        <w:t>, reflete na formação de cidadãos menos preparados para enfrentar os desafios da sociedade contemporânea.</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Por outro lado, com a aquisição de móveis e a readequação do espaço, espera-se que o público volte a se interessar pela biblioteca. A criação de um ambiente mais confortável e organizado promoverá não apenas o retorno dos </w:t>
      </w:r>
      <w:proofErr w:type="spellStart"/>
      <w:r w:rsidRPr="00DC27FF">
        <w:rPr>
          <w:rFonts w:ascii="Arial" w:eastAsia="Arial" w:hAnsi="Arial" w:cs="Arial"/>
          <w:lang w:val="pt-BR" w:eastAsia="pt-BR"/>
        </w:rPr>
        <w:t>frequentadores</w:t>
      </w:r>
      <w:proofErr w:type="spellEnd"/>
      <w:r w:rsidRPr="00DC27FF">
        <w:rPr>
          <w:rFonts w:ascii="Arial" w:eastAsia="Arial" w:hAnsi="Arial" w:cs="Arial"/>
          <w:lang w:val="pt-BR" w:eastAsia="pt-BR"/>
        </w:rPr>
        <w:t xml:space="preserve"> regulares, mas também atrairá novos usuários. A partir disso, a biblioteca poderá expandir suas atividades, incluindo rodas de leitura, oficinas literárias, </w:t>
      </w:r>
      <w:proofErr w:type="spellStart"/>
      <w:r w:rsidRPr="00DC27FF">
        <w:rPr>
          <w:rFonts w:ascii="Arial" w:eastAsia="Arial" w:hAnsi="Arial" w:cs="Arial"/>
          <w:lang w:val="pt-BR" w:eastAsia="pt-BR"/>
        </w:rPr>
        <w:t>contação</w:t>
      </w:r>
      <w:proofErr w:type="spellEnd"/>
      <w:r w:rsidRPr="00DC27FF">
        <w:rPr>
          <w:rFonts w:ascii="Arial" w:eastAsia="Arial" w:hAnsi="Arial" w:cs="Arial"/>
          <w:lang w:val="pt-BR" w:eastAsia="pt-BR"/>
        </w:rPr>
        <w:t xml:space="preserve"> de histórias e outros eventos culturais que incentivem a interação com o mundo da literatura. Tais atividades contribuirão significativamente para a formação de um público mais interessado e engajado com o hábito da leitura.</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Os resultados esperados vão além do aumento no número de </w:t>
      </w:r>
      <w:proofErr w:type="spellStart"/>
      <w:r w:rsidRPr="00DC27FF">
        <w:rPr>
          <w:rFonts w:ascii="Arial" w:eastAsia="Arial" w:hAnsi="Arial" w:cs="Arial"/>
          <w:lang w:val="pt-BR" w:eastAsia="pt-BR"/>
        </w:rPr>
        <w:t>frequentadores</w:t>
      </w:r>
      <w:proofErr w:type="spellEnd"/>
      <w:r w:rsidRPr="00DC27FF">
        <w:rPr>
          <w:rFonts w:ascii="Arial" w:eastAsia="Arial" w:hAnsi="Arial" w:cs="Arial"/>
          <w:lang w:val="pt-BR" w:eastAsia="pt-BR"/>
        </w:rPr>
        <w:t>. A criação de um espaço adequado permitirá o desenvolvimento de atividades regulares que promovam a integração entre a comunidade e a literatura. A biblioteca poderá se tornar um ponto de encontro para discussões literárias, eventos culturais e a realização de oficinas que estimulem a criatividade e o pensamento crítico. Isso, por sua vez, contribuirá para o fortalecimento do papel da biblioteca como uma instituição cultural fundamental na formação de cidadãos conscientes e participativos.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Atualmente, o município tem buscado aproveitar os recursos disponíveis por meio da Política Nacional Aldir Blanc, que oferece subsídios financeiros para o desenvolvimento de ações culturais. Nesse contexto, foi elaborado um Plano Anual de Aplicação de Recursos, que já foi </w:t>
      </w:r>
      <w:r w:rsidRPr="00DC27FF">
        <w:rPr>
          <w:rFonts w:ascii="Arial" w:eastAsia="Arial" w:hAnsi="Arial" w:cs="Arial"/>
          <w:lang w:val="pt-BR" w:eastAsia="pt-BR"/>
        </w:rPr>
        <w:lastRenderedPageBreak/>
        <w:t>aprovado pelo conselho de cultura do município. Este plano contempla a reestruturação da biblioteca, com foco na aquisição de mobiliário adequado para o novo espaço, como forma de suprir as carências atuais e promover a transformação do ambiente.</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Esse planejamento estratégico demonstra o compromisso com a melhoria dos serviços oferecidos pela biblioteca. A readequação do espaço não é vista apenas como uma resposta imediata a uma demanda pontual, mas sim como uma ação que visa gerar impactos positivos e duradouros na comunidade. Ao investir na melhoria das instalações,</w:t>
      </w:r>
      <w:proofErr w:type="gramStart"/>
      <w:r w:rsidRPr="00DC27FF">
        <w:rPr>
          <w:rFonts w:ascii="Arial" w:eastAsia="Arial" w:hAnsi="Arial" w:cs="Arial"/>
          <w:lang w:val="pt-BR" w:eastAsia="pt-BR"/>
        </w:rPr>
        <w:t xml:space="preserve">  </w:t>
      </w:r>
      <w:proofErr w:type="gramEnd"/>
      <w:r w:rsidRPr="00DC27FF">
        <w:rPr>
          <w:rFonts w:ascii="Arial" w:eastAsia="Arial" w:hAnsi="Arial" w:cs="Arial"/>
          <w:lang w:val="pt-BR" w:eastAsia="pt-BR"/>
        </w:rPr>
        <w:t>espera-se consolidar a biblioteca como um centro de referência para atividades literárias e culturais, fortalecendo sua função social.</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Por fim, a aquisição dos móveis e a reorganização do espaço da biblioteca são essenciais para assegurar a continuidade e a ampliação dos serviços oferecidos à população. A biblioteca tem potencial para se tornar um local de encontro, aprendizado e troca de conhecimentos, mas isso só será possível com um ambiente adequado e convidativo. A administração, ao tomar as medidas necessárias para solucionar o problema, está agindo em prol do interesse público, garantindo que a população tenha acesso a um espaço cultural de qualidade, que incentive o hábito da leitura e contribua para o desenvolvimento educacional e cultural da comunidade.</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u w:val="single"/>
          <w:lang w:val="pt-BR" w:eastAsia="pt-BR"/>
        </w:rPr>
      </w:pPr>
      <w:r w:rsidRPr="00DC27FF">
        <w:rPr>
          <w:rFonts w:ascii="Arial" w:eastAsia="Arial" w:hAnsi="Arial" w:cs="Arial"/>
          <w:lang w:val="pt-BR" w:eastAsia="pt-BR"/>
        </w:rPr>
        <w:t xml:space="preserve">2.2 </w:t>
      </w:r>
      <w:r w:rsidRPr="00DC27FF">
        <w:rPr>
          <w:rFonts w:ascii="Arial" w:eastAsia="Arial" w:hAnsi="Arial" w:cs="Arial"/>
          <w:u w:val="single"/>
          <w:lang w:val="pt-BR" w:eastAsia="pt-BR"/>
        </w:rPr>
        <w:t>Estimativas de quantidade</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A estimativa de quantidade de itens a serem adquiridos para a Biblioteca Pública Municipal foi fundamentada com base em dados históricos de uso e demandas recorrentes da população local. A análise do fluxo de usuários ao longo dos últimos anos revela uma </w:t>
      </w:r>
      <w:proofErr w:type="spellStart"/>
      <w:r w:rsidRPr="00DC27FF">
        <w:rPr>
          <w:rFonts w:ascii="Arial" w:eastAsia="Arial" w:hAnsi="Arial" w:cs="Arial"/>
          <w:lang w:val="pt-BR" w:eastAsia="pt-BR"/>
        </w:rPr>
        <w:t>frequência</w:t>
      </w:r>
      <w:proofErr w:type="spellEnd"/>
      <w:r w:rsidRPr="00DC27FF">
        <w:rPr>
          <w:rFonts w:ascii="Arial" w:eastAsia="Arial" w:hAnsi="Arial" w:cs="Arial"/>
          <w:lang w:val="pt-BR" w:eastAsia="pt-BR"/>
        </w:rPr>
        <w:t xml:space="preserve"> constante, especialmente de estudantes e leitores regulares, o que justifica a necessidade de ampliar o mobiliário atual. Além disso, considerando o espaço físico disponível, foram realizadas medições detalhadas para garantir que os novos itens atendam à capacidade do ambiente, sem comprometer a circulação dos usuários e </w:t>
      </w:r>
      <w:proofErr w:type="gramStart"/>
      <w:r w:rsidRPr="00DC27FF">
        <w:rPr>
          <w:rFonts w:ascii="Arial" w:eastAsia="Arial" w:hAnsi="Arial" w:cs="Arial"/>
          <w:lang w:val="pt-BR" w:eastAsia="pt-BR"/>
        </w:rPr>
        <w:t>otimizando</w:t>
      </w:r>
      <w:proofErr w:type="gramEnd"/>
      <w:r w:rsidRPr="00DC27FF">
        <w:rPr>
          <w:rFonts w:ascii="Arial" w:eastAsia="Arial" w:hAnsi="Arial" w:cs="Arial"/>
          <w:lang w:val="pt-BR" w:eastAsia="pt-BR"/>
        </w:rPr>
        <w:t xml:space="preserve"> ao máximo o uso dos diferentes setores da biblioteca, como a área de estudos, leitura e acervo.</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Com o objetivo de proporcionar um espaço adequado para eventos culturais, como rodas de leitura, oficinas e </w:t>
      </w:r>
      <w:proofErr w:type="spellStart"/>
      <w:r w:rsidRPr="00DC27FF">
        <w:rPr>
          <w:rFonts w:ascii="Arial" w:eastAsia="Arial" w:hAnsi="Arial" w:cs="Arial"/>
          <w:lang w:val="pt-BR" w:eastAsia="pt-BR"/>
        </w:rPr>
        <w:t>contação</w:t>
      </w:r>
      <w:proofErr w:type="spellEnd"/>
      <w:r w:rsidRPr="00DC27FF">
        <w:rPr>
          <w:rFonts w:ascii="Arial" w:eastAsia="Arial" w:hAnsi="Arial" w:cs="Arial"/>
          <w:lang w:val="pt-BR" w:eastAsia="pt-BR"/>
        </w:rPr>
        <w:t xml:space="preserve"> de histórias, a quantidade de móveis será dimensionada de forma a comportar não apenas o público rotineiro, mas também os participantes desses eventos especiais. A estimativa considera a aquisição de um número adequado de </w:t>
      </w:r>
      <w:proofErr w:type="spellStart"/>
      <w:r w:rsidRPr="00DC27FF">
        <w:rPr>
          <w:rFonts w:ascii="Arial" w:eastAsia="Arial" w:hAnsi="Arial" w:cs="Arial"/>
          <w:lang w:val="pt-BR" w:eastAsia="pt-BR"/>
        </w:rPr>
        <w:t>puffs</w:t>
      </w:r>
      <w:proofErr w:type="spellEnd"/>
      <w:r w:rsidRPr="00DC27FF">
        <w:rPr>
          <w:rFonts w:ascii="Arial" w:eastAsia="Arial" w:hAnsi="Arial" w:cs="Arial"/>
          <w:lang w:val="pt-BR" w:eastAsia="pt-BR"/>
        </w:rPr>
        <w:t xml:space="preserve">, poltronas e tatame, proporcionando conforto e acessibilidade. A quantidade de itens também foi pensada para atender à população do município de maneira proporcional, levando em conta o potencial aumento no número de </w:t>
      </w:r>
      <w:proofErr w:type="spellStart"/>
      <w:r w:rsidRPr="00DC27FF">
        <w:rPr>
          <w:rFonts w:ascii="Arial" w:eastAsia="Arial" w:hAnsi="Arial" w:cs="Arial"/>
          <w:lang w:val="pt-BR" w:eastAsia="pt-BR"/>
        </w:rPr>
        <w:t>frequentadores</w:t>
      </w:r>
      <w:proofErr w:type="spellEnd"/>
      <w:r w:rsidRPr="00DC27FF">
        <w:rPr>
          <w:rFonts w:ascii="Arial" w:eastAsia="Arial" w:hAnsi="Arial" w:cs="Arial"/>
          <w:lang w:val="pt-BR" w:eastAsia="pt-BR"/>
        </w:rPr>
        <w:t xml:space="preserve"> após a readequação do espaço. Dessa forma, a biblioteca estará preparada tanto para o uso diário quanto para a realização de eventos, mantendo a organização e a funcionalidade necessárias para atender às diversas demandas.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Neste sentido, chegou-se ao número de </w:t>
      </w:r>
      <w:proofErr w:type="gramStart"/>
      <w:r w:rsidRPr="00DC27FF">
        <w:rPr>
          <w:rFonts w:ascii="Arial" w:eastAsia="Arial" w:hAnsi="Arial" w:cs="Arial"/>
          <w:lang w:val="pt-BR" w:eastAsia="pt-BR"/>
        </w:rPr>
        <w:t>4</w:t>
      </w:r>
      <w:proofErr w:type="gramEnd"/>
      <w:r w:rsidRPr="00DC27FF">
        <w:rPr>
          <w:rFonts w:ascii="Arial" w:eastAsia="Arial" w:hAnsi="Arial" w:cs="Arial"/>
          <w:lang w:val="pt-BR" w:eastAsia="pt-BR"/>
        </w:rPr>
        <w:t xml:space="preserve"> (quatro) </w:t>
      </w:r>
      <w:proofErr w:type="spellStart"/>
      <w:r w:rsidRPr="00DC27FF">
        <w:rPr>
          <w:rFonts w:ascii="Arial" w:eastAsia="Arial" w:hAnsi="Arial" w:cs="Arial"/>
          <w:lang w:val="pt-BR" w:eastAsia="pt-BR"/>
        </w:rPr>
        <w:t>puffs</w:t>
      </w:r>
      <w:proofErr w:type="spellEnd"/>
      <w:r w:rsidRPr="00DC27FF">
        <w:rPr>
          <w:rFonts w:ascii="Arial" w:eastAsia="Arial" w:hAnsi="Arial" w:cs="Arial"/>
          <w:lang w:val="pt-BR" w:eastAsia="pt-BR"/>
        </w:rPr>
        <w:t>; 2 (duas) poltronas e 35 (trinta e cinco) tatames.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Default="00DC27FF" w:rsidP="00DC27FF">
      <w:pPr>
        <w:widowControl/>
        <w:autoSpaceDE/>
        <w:autoSpaceDN/>
        <w:spacing w:line="276" w:lineRule="auto"/>
        <w:jc w:val="both"/>
        <w:rPr>
          <w:rFonts w:ascii="Arial" w:eastAsia="Arial" w:hAnsi="Arial" w:cs="Arial"/>
          <w:lang w:val="pt-BR" w:eastAsia="pt-BR"/>
        </w:rPr>
      </w:pPr>
    </w:p>
    <w:p w:rsidR="000271ED" w:rsidRDefault="000271ED" w:rsidP="00DC27FF">
      <w:pPr>
        <w:widowControl/>
        <w:autoSpaceDE/>
        <w:autoSpaceDN/>
        <w:spacing w:line="276" w:lineRule="auto"/>
        <w:jc w:val="both"/>
        <w:rPr>
          <w:rFonts w:ascii="Arial" w:eastAsia="Arial" w:hAnsi="Arial" w:cs="Arial"/>
          <w:lang w:val="pt-BR" w:eastAsia="pt-BR"/>
        </w:rPr>
      </w:pPr>
    </w:p>
    <w:p w:rsidR="000271ED" w:rsidRPr="00DC27FF" w:rsidRDefault="000271ED"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numPr>
          <w:ilvl w:val="0"/>
          <w:numId w:val="35"/>
        </w:numPr>
        <w:autoSpaceDE/>
        <w:autoSpaceDN/>
        <w:spacing w:line="276" w:lineRule="auto"/>
        <w:jc w:val="both"/>
        <w:rPr>
          <w:rFonts w:ascii="Arial" w:eastAsia="Arial" w:hAnsi="Arial" w:cs="Arial"/>
          <w:b/>
          <w:lang w:val="pt-BR" w:eastAsia="pt-BR"/>
        </w:rPr>
      </w:pPr>
      <w:r w:rsidRPr="00DC27FF">
        <w:rPr>
          <w:rFonts w:ascii="Arial" w:eastAsia="Arial" w:hAnsi="Arial" w:cs="Arial"/>
          <w:b/>
          <w:lang w:val="pt-BR" w:eastAsia="pt-BR"/>
        </w:rPr>
        <w:lastRenderedPageBreak/>
        <w:t>DAS SOLUÇÕES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u w:val="single"/>
          <w:lang w:val="pt-BR" w:eastAsia="pt-BR"/>
        </w:rPr>
      </w:pPr>
      <w:proofErr w:type="gramStart"/>
      <w:r w:rsidRPr="00DC27FF">
        <w:rPr>
          <w:rFonts w:ascii="Arial" w:eastAsia="Arial" w:hAnsi="Arial" w:cs="Arial"/>
          <w:lang w:val="pt-BR" w:eastAsia="pt-BR"/>
        </w:rPr>
        <w:t xml:space="preserve">3.1 </w:t>
      </w:r>
      <w:r w:rsidRPr="00DC27FF">
        <w:rPr>
          <w:rFonts w:ascii="Arial" w:eastAsia="Arial" w:hAnsi="Arial" w:cs="Arial"/>
          <w:u w:val="single"/>
          <w:lang w:val="pt-BR" w:eastAsia="pt-BR"/>
        </w:rPr>
        <w:t>Estimativa</w:t>
      </w:r>
      <w:proofErr w:type="gramEnd"/>
      <w:r w:rsidRPr="00DC27FF">
        <w:rPr>
          <w:rFonts w:ascii="Arial" w:eastAsia="Arial" w:hAnsi="Arial" w:cs="Arial"/>
          <w:u w:val="single"/>
          <w:lang w:val="pt-BR" w:eastAsia="pt-BR"/>
        </w:rPr>
        <w:t xml:space="preserve"> do valor da contratação</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A estimativa de valor para a aquisição dos materiais necessários à readequação da Biblioteca Pública Municipal foi fundamentada com base em uma pesquisa prévia de mercado, na qual foram analisadas diferentes opções de poltronas, </w:t>
      </w:r>
      <w:proofErr w:type="spellStart"/>
      <w:r w:rsidRPr="00DC27FF">
        <w:rPr>
          <w:rFonts w:ascii="Arial" w:eastAsia="Arial" w:hAnsi="Arial" w:cs="Arial"/>
          <w:lang w:val="pt-BR" w:eastAsia="pt-BR"/>
        </w:rPr>
        <w:t>puffs</w:t>
      </w:r>
      <w:proofErr w:type="spellEnd"/>
      <w:r w:rsidRPr="00DC27FF">
        <w:rPr>
          <w:rFonts w:ascii="Arial" w:eastAsia="Arial" w:hAnsi="Arial" w:cs="Arial"/>
          <w:lang w:val="pt-BR" w:eastAsia="pt-BR"/>
        </w:rPr>
        <w:t xml:space="preserve"> e tatames. Esse levantamento teve como objetivo encontrar a melhor solução em termos de custo-benefício, levando em consideração a funcionalidade, o conforto e a adequação ao espaço disponível. Cada um desses itens foi escolhido com base em critérios que atendem tanto às necessidades diárias dos usuários da biblioteca quanto aos eventos culturais planejados para o local.</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No caso das poltronas, foram analisados diferentes modelos estofados, considerando fatores como conforto, segurança e resistência ao uso contínuo. A escolha recaiu sobre um modelo mais comum, amplamente disponível no mercado, o que facilita sua aquisição e reposição em caso de necessidade futura. Além disso, esse tipo de poltrona oferece ergonomia adequada para longos períodos de leitura, sem ocupar excessivo espaço no ambiente. Poltronas mais sofisticadas, com design diferenciado, também foram consideradas, mas verificou-se que, além de apresentarem um custo elevado, não ofereceriam benefícios adicionais significativos para os usuários da biblioteca.</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Para os </w:t>
      </w:r>
      <w:proofErr w:type="spellStart"/>
      <w:r w:rsidRPr="00DC27FF">
        <w:rPr>
          <w:rFonts w:ascii="Arial" w:eastAsia="Arial" w:hAnsi="Arial" w:cs="Arial"/>
          <w:lang w:val="pt-BR" w:eastAsia="pt-BR"/>
        </w:rPr>
        <w:t>puffs</w:t>
      </w:r>
      <w:proofErr w:type="spellEnd"/>
      <w:r w:rsidRPr="00DC27FF">
        <w:rPr>
          <w:rFonts w:ascii="Arial" w:eastAsia="Arial" w:hAnsi="Arial" w:cs="Arial"/>
          <w:lang w:val="pt-BR" w:eastAsia="pt-BR"/>
        </w:rPr>
        <w:t xml:space="preserve">, a pesquisa comparou diferentes formatos e tamanhos. Inicialmente, foi considerada a aquisição de </w:t>
      </w:r>
      <w:proofErr w:type="spellStart"/>
      <w:r w:rsidRPr="00DC27FF">
        <w:rPr>
          <w:rFonts w:ascii="Arial" w:eastAsia="Arial" w:hAnsi="Arial" w:cs="Arial"/>
          <w:lang w:val="pt-BR" w:eastAsia="pt-BR"/>
        </w:rPr>
        <w:t>puffs</w:t>
      </w:r>
      <w:proofErr w:type="spellEnd"/>
      <w:r w:rsidRPr="00DC27FF">
        <w:rPr>
          <w:rFonts w:ascii="Arial" w:eastAsia="Arial" w:hAnsi="Arial" w:cs="Arial"/>
          <w:lang w:val="pt-BR" w:eastAsia="pt-BR"/>
        </w:rPr>
        <w:t xml:space="preserve"> quadrados, mas esses modelos se mostraram menos confortáveis e inadequados para o objetivo proposto, que é proporcionar um ambiente aconchegante e flexível para a leitura e a socialização. Optou-se, então, por </w:t>
      </w:r>
      <w:proofErr w:type="spellStart"/>
      <w:r w:rsidRPr="00DC27FF">
        <w:rPr>
          <w:rFonts w:ascii="Arial" w:eastAsia="Arial" w:hAnsi="Arial" w:cs="Arial"/>
          <w:lang w:val="pt-BR" w:eastAsia="pt-BR"/>
        </w:rPr>
        <w:t>puffs</w:t>
      </w:r>
      <w:proofErr w:type="spellEnd"/>
      <w:r w:rsidRPr="00DC27FF">
        <w:rPr>
          <w:rFonts w:ascii="Arial" w:eastAsia="Arial" w:hAnsi="Arial" w:cs="Arial"/>
          <w:lang w:val="pt-BR" w:eastAsia="pt-BR"/>
        </w:rPr>
        <w:t xml:space="preserve"> no formato de pêra de tamanho médio, que são mais confortáveis e atendem melhor às necessidades dos usuários, especialmente em eventos como rodas de leitura. Além disso, esse formato permite maior versatilidade na disposição dos móveis, </w:t>
      </w:r>
      <w:proofErr w:type="gramStart"/>
      <w:r w:rsidRPr="00DC27FF">
        <w:rPr>
          <w:rFonts w:ascii="Arial" w:eastAsia="Arial" w:hAnsi="Arial" w:cs="Arial"/>
          <w:lang w:val="pt-BR" w:eastAsia="pt-BR"/>
        </w:rPr>
        <w:t>otimizando</w:t>
      </w:r>
      <w:proofErr w:type="gramEnd"/>
      <w:r w:rsidRPr="00DC27FF">
        <w:rPr>
          <w:rFonts w:ascii="Arial" w:eastAsia="Arial" w:hAnsi="Arial" w:cs="Arial"/>
          <w:lang w:val="pt-BR" w:eastAsia="pt-BR"/>
        </w:rPr>
        <w:t xml:space="preserve"> o uso do espaço e facilitando a organização dos eventos culturais que serão realizados.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Em relação ao tatame, foram avaliadas diferentes dimensões e espessuras. A escolha inicial incluía tatames de 0,50 cm x 0,50 cm, porém, após análise, concluiu-se que essas dimensões poderiam comprometer a organização do espaço, exigindo maior quantidade de peças para cobrir uma área adequada, o que dificultaria a montagem e a manutenção do ambiente. Optou-se, então, por tatames de dimensões maiores, que oferecem uma cobertura mais eficiente. Quanto à espessura, a pesquisa também considerou modelos com espessura superior a </w:t>
      </w:r>
      <w:proofErr w:type="gramStart"/>
      <w:r w:rsidRPr="00DC27FF">
        <w:rPr>
          <w:rFonts w:ascii="Arial" w:eastAsia="Arial" w:hAnsi="Arial" w:cs="Arial"/>
          <w:lang w:val="pt-BR" w:eastAsia="pt-BR"/>
        </w:rPr>
        <w:t>2</w:t>
      </w:r>
      <w:proofErr w:type="gramEnd"/>
      <w:r w:rsidRPr="00DC27FF">
        <w:rPr>
          <w:rFonts w:ascii="Arial" w:eastAsia="Arial" w:hAnsi="Arial" w:cs="Arial"/>
          <w:lang w:val="pt-BR" w:eastAsia="pt-BR"/>
        </w:rPr>
        <w:t xml:space="preserve"> cm, no entanto, esses são destinados a outros propósitos, como práticas esportivas, além de serem significativamente mais caros. Constatou-se que tatames de espessura média, entre 1,0 cm e 1,5 cm, atendem perfeitamente às necessidades da biblioteca, proporcionando conforto para atividades de leitura e interação, sem onerar excessivamente o orçamento.</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A decisão final sobre os itens foi tomada com base em uma análise criteriosa de custo x benefício, visando </w:t>
      </w:r>
      <w:proofErr w:type="gramStart"/>
      <w:r w:rsidRPr="00DC27FF">
        <w:rPr>
          <w:rFonts w:ascii="Arial" w:eastAsia="Arial" w:hAnsi="Arial" w:cs="Arial"/>
          <w:lang w:val="pt-BR" w:eastAsia="pt-BR"/>
        </w:rPr>
        <w:t>otimizar</w:t>
      </w:r>
      <w:proofErr w:type="gramEnd"/>
      <w:r w:rsidRPr="00DC27FF">
        <w:rPr>
          <w:rFonts w:ascii="Arial" w:eastAsia="Arial" w:hAnsi="Arial" w:cs="Arial"/>
          <w:lang w:val="pt-BR" w:eastAsia="pt-BR"/>
        </w:rPr>
        <w:t xml:space="preserve"> o uso dos recursos públicos. A escolha dos tatames com espessura e dimensões adequadas, os </w:t>
      </w:r>
      <w:proofErr w:type="spellStart"/>
      <w:r w:rsidRPr="00DC27FF">
        <w:rPr>
          <w:rFonts w:ascii="Arial" w:eastAsia="Arial" w:hAnsi="Arial" w:cs="Arial"/>
          <w:lang w:val="pt-BR" w:eastAsia="pt-BR"/>
        </w:rPr>
        <w:t>puffs</w:t>
      </w:r>
      <w:proofErr w:type="spellEnd"/>
      <w:r w:rsidRPr="00DC27FF">
        <w:rPr>
          <w:rFonts w:ascii="Arial" w:eastAsia="Arial" w:hAnsi="Arial" w:cs="Arial"/>
          <w:lang w:val="pt-BR" w:eastAsia="pt-BR"/>
        </w:rPr>
        <w:t xml:space="preserve"> confortáveis e as poltronas ergonômicas e seguras permitirá a criação de um ambiente acolhedor e funcional, sem comprometer a sustentabilidade financeira do </w:t>
      </w:r>
      <w:r w:rsidRPr="00DC27FF">
        <w:rPr>
          <w:rFonts w:ascii="Arial" w:eastAsia="Arial" w:hAnsi="Arial" w:cs="Arial"/>
          <w:lang w:val="pt-BR" w:eastAsia="pt-BR"/>
        </w:rPr>
        <w:lastRenderedPageBreak/>
        <w:t>projeto. Além disso, a padronização dos materiais selecionados facilita a manutenção e garante que o espaço estará sempre preparado para atender à demanda crescente dos usuários da biblioteca.</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Portanto, a estimativa de valor para a aquisição dos materiais foi construída a partir da comparação de alternativas que, embora pudessem oferecer características diferentes, não atendiam com a mesma eficiência aos propósitos da biblioteca. A solução escolhida permite a criação de um ambiente adequado às necessidades do público, mantendo o equilíbrio entre qualidade e custo, o que é essencial para a boa gestão dos recursos públicos.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A estimativa de valor para a aquisição dos materiais foi realizada principalmente através de uma pesquisa de preços em sites de empresas fornecedoras. Essa metodologia foi escolhida por sua acessibilidade e pela ampla variedade de opções disponíveis no mercado, o que possibilitou uma análise mais detalhada e precisa das alternativas. Além disso, foi utilizado o painel de preços e contratações de outros entes públicos como referência, permitindo uma comparação fundamentada com aquisições similares já realizadas por outras instituições. Dessa forma, garantiu-se que a estimativa final refletisse uma solução eficiente e economicamente viável, considerando tanto as necessidades da biblioteca quanto o uso responsável dos recursos públicos. </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b/>
          <w:lang w:val="pt-BR" w:eastAsia="pt-BR"/>
        </w:rPr>
      </w:pPr>
      <w:r w:rsidRPr="00DC27FF">
        <w:rPr>
          <w:rFonts w:ascii="Arial" w:eastAsia="Arial" w:hAnsi="Arial" w:cs="Arial"/>
          <w:b/>
          <w:lang w:val="pt-BR" w:eastAsia="pt-BR"/>
        </w:rPr>
        <w:t xml:space="preserve">Tabela 1: Registro de preços dos modelos de </w:t>
      </w:r>
      <w:proofErr w:type="spellStart"/>
      <w:r w:rsidRPr="00DC27FF">
        <w:rPr>
          <w:rFonts w:ascii="Arial" w:eastAsia="Arial" w:hAnsi="Arial" w:cs="Arial"/>
          <w:b/>
          <w:lang w:val="pt-BR" w:eastAsia="pt-BR"/>
        </w:rPr>
        <w:t>puff</w:t>
      </w:r>
      <w:proofErr w:type="spellEnd"/>
      <w:r w:rsidRPr="00DC27FF">
        <w:rPr>
          <w:rFonts w:ascii="Arial" w:eastAsia="Arial" w:hAnsi="Arial" w:cs="Arial"/>
          <w:b/>
          <w:lang w:val="pt-BR" w:eastAsia="pt-BR"/>
        </w:rPr>
        <w:t xml:space="preserve"> disponíveis</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00"/>
        <w:gridCol w:w="3855"/>
        <w:gridCol w:w="2145"/>
      </w:tblGrid>
      <w:tr w:rsidR="00DC27FF" w:rsidRPr="00DC27FF" w:rsidTr="00A31F7B">
        <w:trPr>
          <w:cantSplit/>
          <w:trHeight w:val="420"/>
          <w:tblHeader/>
        </w:trPr>
        <w:tc>
          <w:tcPr>
            <w:tcW w:w="9000" w:type="dxa"/>
            <w:gridSpan w:val="3"/>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jc w:val="center"/>
              <w:rPr>
                <w:rFonts w:ascii="Arial" w:eastAsia="Arial" w:hAnsi="Arial" w:cs="Arial"/>
                <w:b/>
                <w:lang w:val="pt-BR" w:eastAsia="pt-BR"/>
              </w:rPr>
            </w:pPr>
            <w:r w:rsidRPr="00DC27FF">
              <w:rPr>
                <w:rFonts w:ascii="Arial" w:eastAsia="Arial" w:hAnsi="Arial" w:cs="Arial"/>
                <w:b/>
                <w:lang w:val="pt-BR" w:eastAsia="pt-BR"/>
              </w:rPr>
              <w:t xml:space="preserve">Compras de entes </w:t>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jc w:val="center"/>
              <w:rPr>
                <w:rFonts w:ascii="Arial" w:eastAsia="Arial" w:hAnsi="Arial" w:cs="Arial"/>
                <w:b/>
                <w:lang w:val="pt-BR" w:eastAsia="pt-BR"/>
              </w:rPr>
            </w:pPr>
            <w:r w:rsidRPr="00DC27FF">
              <w:rPr>
                <w:rFonts w:ascii="Arial" w:eastAsia="Arial" w:hAnsi="Arial" w:cs="Arial"/>
                <w:b/>
                <w:lang w:val="pt-BR" w:eastAsia="pt-BR"/>
              </w:rPr>
              <w:t>Descrição</w:t>
            </w:r>
          </w:p>
        </w:tc>
        <w:tc>
          <w:tcPr>
            <w:tcW w:w="385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jc w:val="center"/>
              <w:rPr>
                <w:rFonts w:ascii="Arial" w:eastAsia="Arial" w:hAnsi="Arial" w:cs="Arial"/>
                <w:b/>
                <w:lang w:val="pt-BR" w:eastAsia="pt-BR"/>
              </w:rPr>
            </w:pPr>
            <w:r w:rsidRPr="00DC27FF">
              <w:rPr>
                <w:rFonts w:ascii="Arial" w:eastAsia="Arial" w:hAnsi="Arial" w:cs="Arial"/>
                <w:b/>
                <w:lang w:val="pt-BR" w:eastAsia="pt-BR"/>
              </w:rPr>
              <w:t>Edital / Ente / Data de publicação</w:t>
            </w:r>
          </w:p>
        </w:tc>
        <w:tc>
          <w:tcPr>
            <w:tcW w:w="214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jc w:val="center"/>
              <w:rPr>
                <w:rFonts w:ascii="Arial" w:eastAsia="Arial" w:hAnsi="Arial" w:cs="Arial"/>
                <w:b/>
                <w:lang w:val="pt-BR" w:eastAsia="pt-BR"/>
              </w:rPr>
            </w:pPr>
            <w:r w:rsidRPr="00DC27FF">
              <w:rPr>
                <w:rFonts w:ascii="Arial" w:eastAsia="Arial" w:hAnsi="Arial" w:cs="Arial"/>
                <w:b/>
                <w:lang w:val="pt-BR" w:eastAsia="pt-BR"/>
              </w:rPr>
              <w:t>Valor unitário (R$)</w:t>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rPr>
                <w:rFonts w:ascii="Arial" w:eastAsia="Arial" w:hAnsi="Arial" w:cs="Arial"/>
                <w:lang w:val="pt-BR" w:eastAsia="pt-BR"/>
              </w:rPr>
            </w:pPr>
            <w:proofErr w:type="spellStart"/>
            <w:r w:rsidRPr="00DC27FF">
              <w:rPr>
                <w:rFonts w:ascii="Arial" w:eastAsia="Arial" w:hAnsi="Arial" w:cs="Arial"/>
                <w:lang w:val="pt-BR" w:eastAsia="pt-BR"/>
              </w:rPr>
              <w:t>Puff</w:t>
            </w:r>
            <w:proofErr w:type="spellEnd"/>
            <w:r w:rsidRPr="00DC27FF">
              <w:rPr>
                <w:rFonts w:ascii="Arial" w:eastAsia="Arial" w:hAnsi="Arial" w:cs="Arial"/>
                <w:lang w:val="pt-BR" w:eastAsia="pt-BR"/>
              </w:rPr>
              <w:t xml:space="preserve"> Material: </w:t>
            </w:r>
            <w:proofErr w:type="spellStart"/>
            <w:r w:rsidRPr="00DC27FF">
              <w:rPr>
                <w:rFonts w:ascii="Arial" w:eastAsia="Arial" w:hAnsi="Arial" w:cs="Arial"/>
                <w:lang w:val="pt-BR" w:eastAsia="pt-BR"/>
              </w:rPr>
              <w:t>suede</w:t>
            </w:r>
            <w:proofErr w:type="spellEnd"/>
            <w:r w:rsidRPr="00DC27FF">
              <w:rPr>
                <w:rFonts w:ascii="Arial" w:eastAsia="Arial" w:hAnsi="Arial" w:cs="Arial"/>
                <w:lang w:val="pt-BR" w:eastAsia="pt-BR"/>
              </w:rPr>
              <w:t xml:space="preserve"> ou </w:t>
            </w:r>
            <w:proofErr w:type="spellStart"/>
            <w:r w:rsidRPr="00DC27FF">
              <w:rPr>
                <w:rFonts w:ascii="Arial" w:eastAsia="Arial" w:hAnsi="Arial" w:cs="Arial"/>
                <w:lang w:val="pt-BR" w:eastAsia="pt-BR"/>
              </w:rPr>
              <w:t>courino</w:t>
            </w:r>
            <w:proofErr w:type="spellEnd"/>
            <w:r w:rsidRPr="00DC27FF">
              <w:rPr>
                <w:rFonts w:ascii="Arial" w:eastAsia="Arial" w:hAnsi="Arial" w:cs="Arial"/>
                <w:lang w:val="pt-BR" w:eastAsia="pt-BR"/>
              </w:rPr>
              <w:t xml:space="preserve"> Forma: quadrado Altura X comprimento </w:t>
            </w:r>
            <w:proofErr w:type="gramStart"/>
            <w:r w:rsidRPr="00DC27FF">
              <w:rPr>
                <w:rFonts w:ascii="Arial" w:eastAsia="Arial" w:hAnsi="Arial" w:cs="Arial"/>
                <w:lang w:val="pt-BR" w:eastAsia="pt-BR"/>
              </w:rPr>
              <w:t>40cm</w:t>
            </w:r>
            <w:proofErr w:type="gramEnd"/>
            <w:r w:rsidRPr="00DC27FF">
              <w:rPr>
                <w:rFonts w:ascii="Arial" w:eastAsia="Arial" w:hAnsi="Arial" w:cs="Arial"/>
                <w:lang w:val="pt-BR" w:eastAsia="pt-BR"/>
              </w:rPr>
              <w:t xml:space="preserve"> 40 cm Cor: Marrom - PUFF1L</w:t>
            </w:r>
          </w:p>
        </w:tc>
        <w:tc>
          <w:tcPr>
            <w:tcW w:w="385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rPr>
                <w:rFonts w:ascii="Arial" w:eastAsia="Arial" w:hAnsi="Arial" w:cs="Arial"/>
                <w:lang w:val="pt-BR" w:eastAsia="pt-BR"/>
              </w:rPr>
            </w:pPr>
            <w:r w:rsidRPr="00DC27FF">
              <w:rPr>
                <w:rFonts w:ascii="Arial" w:eastAsia="Arial" w:hAnsi="Arial" w:cs="Arial"/>
                <w:lang w:val="pt-BR" w:eastAsia="pt-BR"/>
              </w:rPr>
              <w:t>Registro de Preços Eletrônico - 47/2023</w:t>
            </w:r>
          </w:p>
          <w:p w:rsidR="00DC27FF" w:rsidRPr="00DC27FF" w:rsidRDefault="00DC27FF" w:rsidP="00DC27FF">
            <w:pPr>
              <w:pBdr>
                <w:top w:val="nil"/>
                <w:left w:val="nil"/>
                <w:bottom w:val="nil"/>
                <w:right w:val="nil"/>
                <w:between w:val="nil"/>
              </w:pBdr>
              <w:autoSpaceDE/>
              <w:autoSpaceDN/>
              <w:rPr>
                <w:rFonts w:ascii="Arial" w:eastAsia="Arial" w:hAnsi="Arial" w:cs="Arial"/>
                <w:lang w:val="pt-BR" w:eastAsia="pt-BR"/>
              </w:rPr>
            </w:pPr>
            <w:r w:rsidRPr="00DC27FF">
              <w:rPr>
                <w:rFonts w:ascii="Arial" w:eastAsia="Arial" w:hAnsi="Arial" w:cs="Arial"/>
                <w:lang w:val="pt-BR" w:eastAsia="pt-BR"/>
              </w:rPr>
              <w:t>Prefeitura Municipal de Riqueza</w:t>
            </w:r>
          </w:p>
          <w:p w:rsidR="00DC27FF" w:rsidRPr="00DC27FF" w:rsidRDefault="00DC27FF" w:rsidP="00DC27FF">
            <w:pPr>
              <w:pBdr>
                <w:top w:val="nil"/>
                <w:left w:val="nil"/>
                <w:bottom w:val="nil"/>
                <w:right w:val="nil"/>
                <w:between w:val="nil"/>
              </w:pBdr>
              <w:autoSpaceDE/>
              <w:autoSpaceDN/>
              <w:rPr>
                <w:rFonts w:ascii="Arial" w:eastAsia="Arial" w:hAnsi="Arial" w:cs="Arial"/>
                <w:lang w:val="pt-BR" w:eastAsia="pt-BR"/>
              </w:rPr>
            </w:pPr>
            <w:r w:rsidRPr="00DC27FF">
              <w:rPr>
                <w:rFonts w:ascii="Arial" w:eastAsia="Arial" w:hAnsi="Arial" w:cs="Arial"/>
                <w:lang w:val="pt-BR" w:eastAsia="pt-BR"/>
              </w:rPr>
              <w:t>Data de publicação: 6/11/2023</w:t>
            </w:r>
            <w:r w:rsidRPr="00DC27FF">
              <w:rPr>
                <w:rFonts w:ascii="Arial" w:eastAsia="Arial" w:hAnsi="Arial" w:cs="Arial"/>
                <w:vertAlign w:val="superscript"/>
                <w:lang w:val="pt-BR" w:eastAsia="pt-BR"/>
              </w:rPr>
              <w:footnoteReference w:id="2"/>
            </w:r>
          </w:p>
        </w:tc>
        <w:tc>
          <w:tcPr>
            <w:tcW w:w="214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jc w:val="center"/>
              <w:rPr>
                <w:rFonts w:ascii="Arial" w:eastAsia="Arial" w:hAnsi="Arial" w:cs="Arial"/>
                <w:lang w:val="pt-BR" w:eastAsia="pt-BR"/>
              </w:rPr>
            </w:pPr>
            <w:r w:rsidRPr="00DC27FF">
              <w:rPr>
                <w:rFonts w:ascii="Arial" w:eastAsia="Arial" w:hAnsi="Arial" w:cs="Arial"/>
                <w:lang w:val="pt-BR" w:eastAsia="pt-BR"/>
              </w:rPr>
              <w:t>67,40</w:t>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proofErr w:type="spellStart"/>
            <w:r w:rsidRPr="00DC27FF">
              <w:rPr>
                <w:rFonts w:ascii="Arial" w:eastAsia="Arial" w:hAnsi="Arial" w:cs="Arial"/>
                <w:lang w:val="pt-BR" w:eastAsia="pt-BR"/>
              </w:rPr>
              <w:t>Puff</w:t>
            </w:r>
            <w:proofErr w:type="spellEnd"/>
            <w:r w:rsidRPr="00DC27FF">
              <w:rPr>
                <w:rFonts w:ascii="Arial" w:eastAsia="Arial" w:hAnsi="Arial" w:cs="Arial"/>
                <w:lang w:val="pt-BR" w:eastAsia="pt-BR"/>
              </w:rPr>
              <w:t xml:space="preserve"> quadrado</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(cores diversas)</w:t>
            </w:r>
          </w:p>
          <w:p w:rsidR="00DC27FF" w:rsidRPr="00DC27FF" w:rsidRDefault="00DC27FF" w:rsidP="00DC27FF">
            <w:pPr>
              <w:autoSpaceDE/>
              <w:autoSpaceDN/>
              <w:rPr>
                <w:rFonts w:ascii="Arial" w:eastAsia="Arial" w:hAnsi="Arial" w:cs="Arial"/>
                <w:lang w:val="pt-BR" w:eastAsia="pt-BR"/>
              </w:rPr>
            </w:pPr>
            <w:proofErr w:type="gramStart"/>
            <w:r w:rsidRPr="00DC27FF">
              <w:rPr>
                <w:rFonts w:ascii="Arial" w:eastAsia="Arial" w:hAnsi="Arial" w:cs="Arial"/>
                <w:lang w:val="pt-BR" w:eastAsia="pt-BR"/>
              </w:rPr>
              <w:t>estrutura</w:t>
            </w:r>
            <w:proofErr w:type="gramEnd"/>
            <w:r w:rsidRPr="00DC27FF">
              <w:rPr>
                <w:rFonts w:ascii="Arial" w:eastAsia="Arial" w:hAnsi="Arial" w:cs="Arial"/>
                <w:lang w:val="pt-BR" w:eastAsia="pt-BR"/>
              </w:rPr>
              <w:t xml:space="preserve"> em madeira reforçada;</w:t>
            </w:r>
          </w:p>
          <w:p w:rsidR="00DC27FF" w:rsidRPr="00DC27FF" w:rsidRDefault="00DC27FF" w:rsidP="00DC27FF">
            <w:pPr>
              <w:autoSpaceDE/>
              <w:autoSpaceDN/>
              <w:rPr>
                <w:rFonts w:ascii="Arial" w:eastAsia="Arial" w:hAnsi="Arial" w:cs="Arial"/>
                <w:lang w:val="pt-BR" w:eastAsia="pt-BR"/>
              </w:rPr>
            </w:pPr>
            <w:proofErr w:type="gramStart"/>
            <w:r w:rsidRPr="00DC27FF">
              <w:rPr>
                <w:rFonts w:ascii="Arial" w:eastAsia="Arial" w:hAnsi="Arial" w:cs="Arial"/>
                <w:lang w:val="pt-BR" w:eastAsia="pt-BR"/>
              </w:rPr>
              <w:t>acento</w:t>
            </w:r>
            <w:proofErr w:type="gramEnd"/>
            <w:r w:rsidRPr="00DC27FF">
              <w:rPr>
                <w:rFonts w:ascii="Arial" w:eastAsia="Arial" w:hAnsi="Arial" w:cs="Arial"/>
                <w:lang w:val="pt-BR" w:eastAsia="pt-BR"/>
              </w:rPr>
              <w:t xml:space="preserve"> em espuma d23;</w:t>
            </w:r>
          </w:p>
          <w:p w:rsidR="00DC27FF" w:rsidRPr="00DC27FF" w:rsidRDefault="00DC27FF" w:rsidP="00DC27FF">
            <w:pPr>
              <w:autoSpaceDE/>
              <w:autoSpaceDN/>
              <w:rPr>
                <w:rFonts w:ascii="Arial" w:eastAsia="Arial" w:hAnsi="Arial" w:cs="Arial"/>
                <w:lang w:val="pt-BR" w:eastAsia="pt-BR"/>
              </w:rPr>
            </w:pPr>
            <w:proofErr w:type="gramStart"/>
            <w:r w:rsidRPr="00DC27FF">
              <w:rPr>
                <w:rFonts w:ascii="Arial" w:eastAsia="Arial" w:hAnsi="Arial" w:cs="Arial"/>
                <w:lang w:val="pt-BR" w:eastAsia="pt-BR"/>
              </w:rPr>
              <w:t>revertido</w:t>
            </w:r>
            <w:proofErr w:type="gramEnd"/>
            <w:r w:rsidRPr="00DC27FF">
              <w:rPr>
                <w:rFonts w:ascii="Arial" w:eastAsia="Arial" w:hAnsi="Arial" w:cs="Arial"/>
                <w:lang w:val="pt-BR" w:eastAsia="pt-BR"/>
              </w:rPr>
              <w:t xml:space="preserve"> </w:t>
            </w:r>
            <w:proofErr w:type="spellStart"/>
            <w:r w:rsidRPr="00DC27FF">
              <w:rPr>
                <w:rFonts w:ascii="Arial" w:eastAsia="Arial" w:hAnsi="Arial" w:cs="Arial"/>
                <w:lang w:val="pt-BR" w:eastAsia="pt-BR"/>
              </w:rPr>
              <w:t>corino</w:t>
            </w:r>
            <w:proofErr w:type="spellEnd"/>
            <w:r w:rsidRPr="00DC27FF">
              <w:rPr>
                <w:rFonts w:ascii="Arial" w:eastAsia="Arial" w:hAnsi="Arial" w:cs="Arial"/>
                <w:lang w:val="pt-BR" w:eastAsia="pt-BR"/>
              </w:rPr>
              <w:t xml:space="preserve"> “alta qualidade” com costura</w:t>
            </w:r>
          </w:p>
          <w:p w:rsidR="00DC27FF" w:rsidRPr="00DC27FF" w:rsidRDefault="00DC27FF" w:rsidP="00DC27FF">
            <w:pPr>
              <w:autoSpaceDE/>
              <w:autoSpaceDN/>
              <w:rPr>
                <w:rFonts w:ascii="Arial" w:eastAsia="Arial" w:hAnsi="Arial" w:cs="Arial"/>
                <w:lang w:val="pt-BR" w:eastAsia="pt-BR"/>
              </w:rPr>
            </w:pPr>
            <w:proofErr w:type="gramStart"/>
            <w:r w:rsidRPr="00DC27FF">
              <w:rPr>
                <w:rFonts w:ascii="Arial" w:eastAsia="Arial" w:hAnsi="Arial" w:cs="Arial"/>
                <w:lang w:val="pt-BR" w:eastAsia="pt-BR"/>
              </w:rPr>
              <w:t>reforçada</w:t>
            </w:r>
            <w:proofErr w:type="gramEnd"/>
            <w:r w:rsidRPr="00DC27FF">
              <w:rPr>
                <w:rFonts w:ascii="Arial" w:eastAsia="Arial" w:hAnsi="Arial" w:cs="Arial"/>
                <w:lang w:val="pt-BR" w:eastAsia="pt-BR"/>
              </w:rPr>
              <w:t xml:space="preserve"> em todas a extremidades;</w:t>
            </w:r>
          </w:p>
          <w:p w:rsidR="00DC27FF" w:rsidRPr="00DC27FF" w:rsidRDefault="00DC27FF" w:rsidP="00DC27FF">
            <w:pPr>
              <w:autoSpaceDE/>
              <w:autoSpaceDN/>
              <w:rPr>
                <w:rFonts w:ascii="Arial" w:eastAsia="Arial" w:hAnsi="Arial" w:cs="Arial"/>
                <w:lang w:val="pt-BR" w:eastAsia="pt-BR"/>
              </w:rPr>
            </w:pPr>
            <w:proofErr w:type="gramStart"/>
            <w:r w:rsidRPr="00DC27FF">
              <w:rPr>
                <w:rFonts w:ascii="Arial" w:eastAsia="Arial" w:hAnsi="Arial" w:cs="Arial"/>
                <w:lang w:val="pt-BR" w:eastAsia="pt-BR"/>
              </w:rPr>
              <w:t>sapata</w:t>
            </w:r>
            <w:proofErr w:type="gramEnd"/>
            <w:r w:rsidRPr="00DC27FF">
              <w:rPr>
                <w:rFonts w:ascii="Arial" w:eastAsia="Arial" w:hAnsi="Arial" w:cs="Arial"/>
                <w:lang w:val="pt-BR" w:eastAsia="pt-BR"/>
              </w:rPr>
              <w:t xml:space="preserve"> plástica.</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Tamanho mínimo 0,45 x 0,45 x 0,45 altura (cm)</w:t>
            </w:r>
          </w:p>
        </w:tc>
        <w:tc>
          <w:tcPr>
            <w:tcW w:w="385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rPr>
                <w:rFonts w:ascii="Arial" w:eastAsia="Arial" w:hAnsi="Arial" w:cs="Arial"/>
                <w:lang w:val="pt-BR" w:eastAsia="pt-BR"/>
              </w:rPr>
            </w:pPr>
            <w:r w:rsidRPr="00DC27FF">
              <w:rPr>
                <w:rFonts w:ascii="Arial" w:eastAsia="Arial" w:hAnsi="Arial" w:cs="Arial"/>
                <w:lang w:val="pt-BR" w:eastAsia="pt-BR"/>
              </w:rPr>
              <w:t>Pregão Eletrônico - 017/2023</w:t>
            </w:r>
          </w:p>
          <w:p w:rsidR="00DC27FF" w:rsidRPr="00DC27FF" w:rsidRDefault="00DC27FF" w:rsidP="00DC27FF">
            <w:pPr>
              <w:pBdr>
                <w:top w:val="nil"/>
                <w:left w:val="nil"/>
                <w:bottom w:val="nil"/>
                <w:right w:val="nil"/>
                <w:between w:val="nil"/>
              </w:pBdr>
              <w:autoSpaceDE/>
              <w:autoSpaceDN/>
              <w:rPr>
                <w:rFonts w:ascii="Arial" w:eastAsia="Arial" w:hAnsi="Arial" w:cs="Arial"/>
                <w:lang w:val="pt-BR" w:eastAsia="pt-BR"/>
              </w:rPr>
            </w:pPr>
            <w:r w:rsidRPr="00DC27FF">
              <w:rPr>
                <w:rFonts w:ascii="Arial" w:eastAsia="Arial" w:hAnsi="Arial" w:cs="Arial"/>
                <w:lang w:val="pt-BR" w:eastAsia="pt-BR"/>
              </w:rPr>
              <w:t xml:space="preserve">Fundação </w:t>
            </w:r>
            <w:proofErr w:type="spellStart"/>
            <w:r w:rsidRPr="00DC27FF">
              <w:rPr>
                <w:rFonts w:ascii="Arial" w:eastAsia="Arial" w:hAnsi="Arial" w:cs="Arial"/>
                <w:lang w:val="pt-BR" w:eastAsia="pt-BR"/>
              </w:rPr>
              <w:t>Unirg</w:t>
            </w:r>
            <w:proofErr w:type="spellEnd"/>
          </w:p>
          <w:p w:rsidR="00DC27FF" w:rsidRPr="00DC27FF" w:rsidRDefault="00DC27FF" w:rsidP="00DC27FF">
            <w:pPr>
              <w:pBdr>
                <w:top w:val="nil"/>
                <w:left w:val="nil"/>
                <w:bottom w:val="nil"/>
                <w:right w:val="nil"/>
                <w:between w:val="nil"/>
              </w:pBdr>
              <w:autoSpaceDE/>
              <w:autoSpaceDN/>
              <w:rPr>
                <w:rFonts w:ascii="Arial" w:eastAsia="Arial" w:hAnsi="Arial" w:cs="Arial"/>
                <w:lang w:val="pt-BR" w:eastAsia="pt-BR"/>
              </w:rPr>
            </w:pPr>
            <w:r w:rsidRPr="00DC27FF">
              <w:rPr>
                <w:rFonts w:ascii="Arial" w:eastAsia="Arial" w:hAnsi="Arial" w:cs="Arial"/>
                <w:lang w:val="pt-BR" w:eastAsia="pt-BR"/>
              </w:rPr>
              <w:t>Data de publicação: 19/10/23</w:t>
            </w:r>
            <w:r w:rsidRPr="00DC27FF">
              <w:rPr>
                <w:rFonts w:ascii="Arial" w:eastAsia="Arial" w:hAnsi="Arial" w:cs="Arial"/>
                <w:vertAlign w:val="superscript"/>
                <w:lang w:val="pt-BR" w:eastAsia="pt-BR"/>
              </w:rPr>
              <w:footnoteReference w:id="3"/>
            </w:r>
          </w:p>
        </w:tc>
        <w:tc>
          <w:tcPr>
            <w:tcW w:w="214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jc w:val="center"/>
              <w:rPr>
                <w:rFonts w:ascii="Arial" w:eastAsia="Arial" w:hAnsi="Arial" w:cs="Arial"/>
                <w:lang w:val="pt-BR" w:eastAsia="pt-BR"/>
              </w:rPr>
            </w:pPr>
            <w:r w:rsidRPr="00DC27FF">
              <w:rPr>
                <w:rFonts w:ascii="Arial" w:eastAsia="Arial" w:hAnsi="Arial" w:cs="Arial"/>
                <w:lang w:val="pt-BR" w:eastAsia="pt-BR"/>
              </w:rPr>
              <w:t>72,24</w:t>
            </w:r>
          </w:p>
        </w:tc>
      </w:tr>
      <w:tr w:rsidR="00DC27FF" w:rsidRPr="00DC27FF" w:rsidTr="00A31F7B">
        <w:trPr>
          <w:cantSplit/>
          <w:trHeight w:val="420"/>
          <w:tblHeader/>
        </w:trPr>
        <w:tc>
          <w:tcPr>
            <w:tcW w:w="9000" w:type="dxa"/>
            <w:gridSpan w:val="3"/>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lastRenderedPageBreak/>
              <w:t>Empresas fornecedoras</w:t>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t>Descrição</w:t>
            </w:r>
          </w:p>
        </w:tc>
        <w:tc>
          <w:tcPr>
            <w:tcW w:w="385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jc w:val="center"/>
              <w:rPr>
                <w:rFonts w:ascii="Arial" w:eastAsia="Arial" w:hAnsi="Arial" w:cs="Arial"/>
                <w:b/>
                <w:lang w:val="pt-BR" w:eastAsia="pt-BR"/>
              </w:rPr>
            </w:pPr>
            <w:r w:rsidRPr="00DC27FF">
              <w:rPr>
                <w:rFonts w:ascii="Arial" w:eastAsia="Arial" w:hAnsi="Arial" w:cs="Arial"/>
                <w:b/>
                <w:lang w:val="pt-BR" w:eastAsia="pt-BR"/>
              </w:rPr>
              <w:t>Empresa</w:t>
            </w:r>
          </w:p>
        </w:tc>
        <w:tc>
          <w:tcPr>
            <w:tcW w:w="214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jc w:val="center"/>
              <w:rPr>
                <w:rFonts w:ascii="Arial" w:eastAsia="Arial" w:hAnsi="Arial" w:cs="Arial"/>
                <w:b/>
                <w:lang w:val="pt-BR" w:eastAsia="pt-BR"/>
              </w:rPr>
            </w:pPr>
            <w:r w:rsidRPr="00DC27FF">
              <w:rPr>
                <w:rFonts w:ascii="Arial" w:eastAsia="Arial" w:hAnsi="Arial" w:cs="Arial"/>
                <w:b/>
                <w:lang w:val="pt-BR" w:eastAsia="pt-BR"/>
              </w:rPr>
              <w:t>Valor unitário (R$)</w:t>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proofErr w:type="gramStart"/>
            <w:r w:rsidRPr="00DC27FF">
              <w:rPr>
                <w:rFonts w:ascii="Arial" w:eastAsia="Arial" w:hAnsi="Arial" w:cs="Arial"/>
                <w:lang w:val="pt-BR" w:eastAsia="pt-BR"/>
              </w:rPr>
              <w:t>Poltrona Thomas</w:t>
            </w:r>
            <w:proofErr w:type="gramEnd"/>
            <w:r w:rsidRPr="00DC27FF">
              <w:rPr>
                <w:rFonts w:ascii="Arial" w:eastAsia="Arial" w:hAnsi="Arial" w:cs="Arial"/>
                <w:lang w:val="pt-BR" w:eastAsia="pt-BR"/>
              </w:rPr>
              <w:t xml:space="preserve"> - </w:t>
            </w:r>
            <w:proofErr w:type="spellStart"/>
            <w:r w:rsidRPr="00DC27FF">
              <w:rPr>
                <w:rFonts w:ascii="Arial" w:eastAsia="Arial" w:hAnsi="Arial" w:cs="Arial"/>
                <w:lang w:val="pt-BR" w:eastAsia="pt-BR"/>
              </w:rPr>
              <w:t>Puff</w:t>
            </w:r>
            <w:proofErr w:type="spellEnd"/>
            <w:r w:rsidRPr="00DC27FF">
              <w:rPr>
                <w:rFonts w:ascii="Arial" w:eastAsia="Arial" w:hAnsi="Arial" w:cs="Arial"/>
                <w:lang w:val="pt-BR" w:eastAsia="pt-BR"/>
              </w:rPr>
              <w:t xml:space="preserve"> feito em tecido </w:t>
            </w:r>
            <w:proofErr w:type="spellStart"/>
            <w:r w:rsidRPr="00DC27FF">
              <w:rPr>
                <w:rFonts w:ascii="Arial" w:eastAsia="Arial" w:hAnsi="Arial" w:cs="Arial"/>
                <w:lang w:val="pt-BR" w:eastAsia="pt-BR"/>
              </w:rPr>
              <w:t>courino</w:t>
            </w:r>
            <w:proofErr w:type="spellEnd"/>
            <w:r w:rsidRPr="00DC27FF">
              <w:rPr>
                <w:rFonts w:ascii="Arial" w:eastAsia="Arial" w:hAnsi="Arial" w:cs="Arial"/>
                <w:lang w:val="pt-BR" w:eastAsia="pt-BR"/>
              </w:rPr>
              <w:t xml:space="preserve"> e enchimento de pérolas de EPS</w:t>
            </w:r>
          </w:p>
        </w:tc>
        <w:tc>
          <w:tcPr>
            <w:tcW w:w="385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rPr>
                <w:rFonts w:ascii="Arial" w:eastAsia="Arial" w:hAnsi="Arial" w:cs="Arial"/>
                <w:lang w:val="pt-BR" w:eastAsia="pt-BR"/>
              </w:rPr>
            </w:pPr>
            <w:proofErr w:type="spellStart"/>
            <w:r w:rsidRPr="00DC27FF">
              <w:rPr>
                <w:rFonts w:ascii="Arial" w:eastAsia="Arial" w:hAnsi="Arial" w:cs="Arial"/>
                <w:lang w:val="pt-BR" w:eastAsia="pt-BR"/>
              </w:rPr>
              <w:t>Good</w:t>
            </w:r>
            <w:proofErr w:type="spellEnd"/>
            <w:r w:rsidRPr="00DC27FF">
              <w:rPr>
                <w:rFonts w:ascii="Arial" w:eastAsia="Arial" w:hAnsi="Arial" w:cs="Arial"/>
                <w:lang w:val="pt-BR" w:eastAsia="pt-BR"/>
              </w:rPr>
              <w:t xml:space="preserve"> Pufes Comércio e Indústria LTDA - CNPJ: 31.556.576/0001-63</w:t>
            </w:r>
          </w:p>
        </w:tc>
        <w:tc>
          <w:tcPr>
            <w:tcW w:w="214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jc w:val="center"/>
              <w:rPr>
                <w:rFonts w:ascii="Arial" w:eastAsia="Arial" w:hAnsi="Arial" w:cs="Arial"/>
                <w:lang w:val="pt-BR" w:eastAsia="pt-BR"/>
              </w:rPr>
            </w:pPr>
            <w:r w:rsidRPr="00DC27FF">
              <w:rPr>
                <w:rFonts w:ascii="Arial" w:eastAsia="Arial" w:hAnsi="Arial" w:cs="Arial"/>
                <w:lang w:val="pt-BR" w:eastAsia="pt-BR"/>
              </w:rPr>
              <w:t>699,00</w:t>
            </w:r>
            <w:r w:rsidRPr="00DC27FF">
              <w:rPr>
                <w:rFonts w:ascii="Arial" w:eastAsia="Arial" w:hAnsi="Arial" w:cs="Arial"/>
                <w:vertAlign w:val="superscript"/>
                <w:lang w:val="pt-BR" w:eastAsia="pt-BR"/>
              </w:rPr>
              <w:footnoteReference w:id="4"/>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proofErr w:type="spellStart"/>
            <w:r w:rsidRPr="00DC27FF">
              <w:rPr>
                <w:rFonts w:ascii="Arial" w:eastAsia="Arial" w:hAnsi="Arial" w:cs="Arial"/>
                <w:lang w:val="pt-BR" w:eastAsia="pt-BR"/>
              </w:rPr>
              <w:t>Puff</w:t>
            </w:r>
            <w:proofErr w:type="spellEnd"/>
            <w:r w:rsidRPr="00DC27FF">
              <w:rPr>
                <w:rFonts w:ascii="Arial" w:eastAsia="Arial" w:hAnsi="Arial" w:cs="Arial"/>
                <w:lang w:val="pt-BR" w:eastAsia="pt-BR"/>
              </w:rPr>
              <w:t xml:space="preserve"> Pêra - Com Enchimento</w:t>
            </w:r>
          </w:p>
        </w:tc>
        <w:tc>
          <w:tcPr>
            <w:tcW w:w="385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rPr>
                <w:rFonts w:ascii="Arial" w:eastAsia="Arial" w:hAnsi="Arial" w:cs="Arial"/>
                <w:lang w:val="pt-BR" w:eastAsia="pt-BR"/>
              </w:rPr>
            </w:pPr>
            <w:r w:rsidRPr="00DC27FF">
              <w:rPr>
                <w:rFonts w:ascii="Arial" w:eastAsia="Arial" w:hAnsi="Arial" w:cs="Arial"/>
                <w:lang w:val="pt-BR" w:eastAsia="pt-BR"/>
              </w:rPr>
              <w:t>Mercadão Das Utilidades LTDA - CNPJ: 37.400.783/0001-00</w:t>
            </w:r>
          </w:p>
        </w:tc>
        <w:tc>
          <w:tcPr>
            <w:tcW w:w="214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jc w:val="center"/>
              <w:rPr>
                <w:rFonts w:ascii="Arial" w:eastAsia="Arial" w:hAnsi="Arial" w:cs="Arial"/>
                <w:lang w:val="pt-BR" w:eastAsia="pt-BR"/>
              </w:rPr>
            </w:pPr>
            <w:r w:rsidRPr="00DC27FF">
              <w:rPr>
                <w:rFonts w:ascii="Arial" w:eastAsia="Arial" w:hAnsi="Arial" w:cs="Arial"/>
                <w:lang w:val="pt-BR" w:eastAsia="pt-BR"/>
              </w:rPr>
              <w:t>145,90</w:t>
            </w:r>
            <w:r w:rsidRPr="00DC27FF">
              <w:rPr>
                <w:rFonts w:ascii="Arial" w:eastAsia="Arial" w:hAnsi="Arial" w:cs="Arial"/>
                <w:vertAlign w:val="superscript"/>
                <w:lang w:val="pt-BR" w:eastAsia="pt-BR"/>
              </w:rPr>
              <w:footnoteReference w:id="5"/>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proofErr w:type="spellStart"/>
            <w:r w:rsidRPr="00DC27FF">
              <w:rPr>
                <w:rFonts w:ascii="Arial" w:eastAsia="Arial" w:hAnsi="Arial" w:cs="Arial"/>
                <w:lang w:val="pt-BR" w:eastAsia="pt-BR"/>
              </w:rPr>
              <w:t>Puff</w:t>
            </w:r>
            <w:proofErr w:type="spellEnd"/>
            <w:r w:rsidRPr="00DC27FF">
              <w:rPr>
                <w:rFonts w:ascii="Arial" w:eastAsia="Arial" w:hAnsi="Arial" w:cs="Arial"/>
                <w:lang w:val="pt-BR" w:eastAsia="pt-BR"/>
              </w:rPr>
              <w:t xml:space="preserve"> Redondo Lunar em Linho e Base Metal Dourado </w:t>
            </w:r>
            <w:proofErr w:type="spellStart"/>
            <w:r w:rsidRPr="00DC27FF">
              <w:rPr>
                <w:rFonts w:ascii="Arial" w:eastAsia="Arial" w:hAnsi="Arial" w:cs="Arial"/>
                <w:lang w:val="pt-BR" w:eastAsia="pt-BR"/>
              </w:rPr>
              <w:t>Agarb</w:t>
            </w:r>
            <w:proofErr w:type="spellEnd"/>
            <w:r w:rsidRPr="00DC27FF">
              <w:rPr>
                <w:rFonts w:ascii="Arial" w:eastAsia="Arial" w:hAnsi="Arial" w:cs="Arial"/>
                <w:lang w:val="pt-BR" w:eastAsia="pt-BR"/>
              </w:rPr>
              <w:t xml:space="preserve"> </w:t>
            </w:r>
            <w:proofErr w:type="spellStart"/>
            <w:r w:rsidRPr="00DC27FF">
              <w:rPr>
                <w:rFonts w:ascii="Arial" w:eastAsia="Arial" w:hAnsi="Arial" w:cs="Arial"/>
                <w:lang w:val="pt-BR" w:eastAsia="pt-BR"/>
              </w:rPr>
              <w:t>Decor</w:t>
            </w:r>
            <w:proofErr w:type="spellEnd"/>
          </w:p>
        </w:tc>
        <w:tc>
          <w:tcPr>
            <w:tcW w:w="385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rPr>
                <w:rFonts w:ascii="Arial" w:eastAsia="Arial" w:hAnsi="Arial" w:cs="Arial"/>
                <w:lang w:val="pt-BR" w:eastAsia="pt-BR"/>
              </w:rPr>
            </w:pPr>
            <w:proofErr w:type="spellStart"/>
            <w:r w:rsidRPr="00DC27FF">
              <w:rPr>
                <w:rFonts w:ascii="Arial" w:eastAsia="Arial" w:hAnsi="Arial" w:cs="Arial"/>
                <w:lang w:val="pt-BR" w:eastAsia="pt-BR"/>
              </w:rPr>
              <w:t>Agarb</w:t>
            </w:r>
            <w:proofErr w:type="spellEnd"/>
            <w:r w:rsidRPr="00DC27FF">
              <w:rPr>
                <w:rFonts w:ascii="Arial" w:eastAsia="Arial" w:hAnsi="Arial" w:cs="Arial"/>
                <w:lang w:val="pt-BR" w:eastAsia="pt-BR"/>
              </w:rPr>
              <w:t xml:space="preserve"> </w:t>
            </w:r>
            <w:proofErr w:type="spellStart"/>
            <w:r w:rsidRPr="00DC27FF">
              <w:rPr>
                <w:rFonts w:ascii="Arial" w:eastAsia="Arial" w:hAnsi="Arial" w:cs="Arial"/>
                <w:lang w:val="pt-BR" w:eastAsia="pt-BR"/>
              </w:rPr>
              <w:t>Decor</w:t>
            </w:r>
            <w:proofErr w:type="spellEnd"/>
            <w:r w:rsidRPr="00DC27FF">
              <w:rPr>
                <w:rFonts w:ascii="Arial" w:eastAsia="Arial" w:hAnsi="Arial" w:cs="Arial"/>
                <w:lang w:val="pt-BR" w:eastAsia="pt-BR"/>
              </w:rPr>
              <w:t xml:space="preserve"> - </w:t>
            </w:r>
          </w:p>
          <w:p w:rsidR="00DC27FF" w:rsidRPr="00DC27FF" w:rsidRDefault="00DC27FF" w:rsidP="00DC27FF">
            <w:pPr>
              <w:pBdr>
                <w:top w:val="nil"/>
                <w:left w:val="nil"/>
                <w:bottom w:val="nil"/>
                <w:right w:val="nil"/>
                <w:between w:val="nil"/>
              </w:pBdr>
              <w:autoSpaceDE/>
              <w:autoSpaceDN/>
              <w:rPr>
                <w:rFonts w:ascii="Arial" w:eastAsia="Arial" w:hAnsi="Arial" w:cs="Arial"/>
                <w:lang w:val="pt-BR" w:eastAsia="pt-BR"/>
              </w:rPr>
            </w:pPr>
            <w:r w:rsidRPr="00DC27FF">
              <w:rPr>
                <w:rFonts w:ascii="Arial" w:eastAsia="Arial" w:hAnsi="Arial" w:cs="Arial"/>
                <w:lang w:val="pt-BR" w:eastAsia="pt-BR"/>
              </w:rPr>
              <w:t>CNPJ: 45.870.652/0001-15</w:t>
            </w:r>
          </w:p>
        </w:tc>
        <w:tc>
          <w:tcPr>
            <w:tcW w:w="214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jc w:val="center"/>
              <w:rPr>
                <w:rFonts w:ascii="Arial" w:eastAsia="Arial" w:hAnsi="Arial" w:cs="Arial"/>
                <w:lang w:val="pt-BR" w:eastAsia="pt-BR"/>
              </w:rPr>
            </w:pPr>
            <w:r w:rsidRPr="00DC27FF">
              <w:rPr>
                <w:rFonts w:ascii="Arial" w:eastAsia="Arial" w:hAnsi="Arial" w:cs="Arial"/>
                <w:lang w:val="pt-BR" w:eastAsia="pt-BR"/>
              </w:rPr>
              <w:t>345,00</w:t>
            </w:r>
            <w:r w:rsidRPr="00DC27FF">
              <w:rPr>
                <w:rFonts w:ascii="Arial" w:eastAsia="Arial" w:hAnsi="Arial" w:cs="Arial"/>
                <w:vertAlign w:val="superscript"/>
                <w:lang w:val="pt-BR" w:eastAsia="pt-BR"/>
              </w:rPr>
              <w:footnoteReference w:id="6"/>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proofErr w:type="spellStart"/>
            <w:r w:rsidRPr="00DC27FF">
              <w:rPr>
                <w:rFonts w:ascii="Arial" w:eastAsia="Arial" w:hAnsi="Arial" w:cs="Arial"/>
                <w:lang w:val="pt-BR" w:eastAsia="pt-BR"/>
              </w:rPr>
              <w:t>Puff</w:t>
            </w:r>
            <w:proofErr w:type="spellEnd"/>
            <w:r w:rsidRPr="00DC27FF">
              <w:rPr>
                <w:rFonts w:ascii="Arial" w:eastAsia="Arial" w:hAnsi="Arial" w:cs="Arial"/>
                <w:lang w:val="pt-BR" w:eastAsia="pt-BR"/>
              </w:rPr>
              <w:t xml:space="preserve"> MON009 - Estrutura em madeira de eucalipto, assento de almofada fixa, com espuma de poliuretano densidade 30 e recoberta por manta de fibra de poliéster</w:t>
            </w:r>
          </w:p>
        </w:tc>
        <w:tc>
          <w:tcPr>
            <w:tcW w:w="385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rPr>
                <w:rFonts w:ascii="Arial" w:eastAsia="Arial" w:hAnsi="Arial" w:cs="Arial"/>
                <w:lang w:val="pt-BR" w:eastAsia="pt-BR"/>
              </w:rPr>
            </w:pPr>
            <w:r w:rsidRPr="00DC27FF">
              <w:rPr>
                <w:rFonts w:ascii="Arial" w:eastAsia="Arial" w:hAnsi="Arial" w:cs="Arial"/>
                <w:lang w:val="pt-BR" w:eastAsia="pt-BR"/>
              </w:rPr>
              <w:t>Sofá Direto da Fabrica -</w:t>
            </w:r>
          </w:p>
          <w:p w:rsidR="00DC27FF" w:rsidRPr="00DC27FF" w:rsidRDefault="00DC27FF" w:rsidP="00DC27FF">
            <w:pPr>
              <w:pBdr>
                <w:top w:val="nil"/>
                <w:left w:val="nil"/>
                <w:bottom w:val="nil"/>
                <w:right w:val="nil"/>
                <w:between w:val="nil"/>
              </w:pBdr>
              <w:autoSpaceDE/>
              <w:autoSpaceDN/>
              <w:rPr>
                <w:rFonts w:ascii="Arial" w:eastAsia="Arial" w:hAnsi="Arial" w:cs="Arial"/>
                <w:lang w:val="pt-BR" w:eastAsia="pt-BR"/>
              </w:rPr>
            </w:pPr>
            <w:r w:rsidRPr="00DC27FF">
              <w:rPr>
                <w:rFonts w:ascii="Arial" w:eastAsia="Arial" w:hAnsi="Arial" w:cs="Arial"/>
                <w:lang w:val="pt-BR" w:eastAsia="pt-BR"/>
              </w:rPr>
              <w:t>CNPJ: 79.434.601/0001-62</w:t>
            </w:r>
          </w:p>
        </w:tc>
        <w:tc>
          <w:tcPr>
            <w:tcW w:w="214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jc w:val="center"/>
              <w:rPr>
                <w:rFonts w:ascii="Arial" w:eastAsia="Arial" w:hAnsi="Arial" w:cs="Arial"/>
                <w:lang w:val="pt-BR" w:eastAsia="pt-BR"/>
              </w:rPr>
            </w:pPr>
            <w:r w:rsidRPr="00DC27FF">
              <w:rPr>
                <w:rFonts w:ascii="Arial" w:eastAsia="Arial" w:hAnsi="Arial" w:cs="Arial"/>
                <w:lang w:val="pt-BR" w:eastAsia="pt-BR"/>
              </w:rPr>
              <w:t>1.131,97</w:t>
            </w:r>
            <w:r w:rsidRPr="00DC27FF">
              <w:rPr>
                <w:rFonts w:ascii="Arial" w:eastAsia="Arial" w:hAnsi="Arial" w:cs="Arial"/>
                <w:vertAlign w:val="superscript"/>
                <w:lang w:val="pt-BR" w:eastAsia="pt-BR"/>
              </w:rPr>
              <w:footnoteReference w:id="7"/>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proofErr w:type="spellStart"/>
            <w:r w:rsidRPr="00DC27FF">
              <w:rPr>
                <w:rFonts w:ascii="Arial" w:eastAsia="Arial" w:hAnsi="Arial" w:cs="Arial"/>
                <w:lang w:val="pt-BR" w:eastAsia="pt-BR"/>
              </w:rPr>
              <w:t>Puff</w:t>
            </w:r>
            <w:proofErr w:type="spellEnd"/>
            <w:r w:rsidRPr="00DC27FF">
              <w:rPr>
                <w:rFonts w:ascii="Arial" w:eastAsia="Arial" w:hAnsi="Arial" w:cs="Arial"/>
                <w:lang w:val="pt-BR" w:eastAsia="pt-BR"/>
              </w:rPr>
              <w:t xml:space="preserve"> Pêra em </w:t>
            </w:r>
            <w:proofErr w:type="spellStart"/>
            <w:r w:rsidRPr="00DC27FF">
              <w:rPr>
                <w:rFonts w:ascii="Arial" w:eastAsia="Arial" w:hAnsi="Arial" w:cs="Arial"/>
                <w:lang w:val="pt-BR" w:eastAsia="pt-BR"/>
              </w:rPr>
              <w:t>Suede</w:t>
            </w:r>
            <w:proofErr w:type="spellEnd"/>
            <w:r w:rsidRPr="00DC27FF">
              <w:rPr>
                <w:rFonts w:ascii="Arial" w:eastAsia="Arial" w:hAnsi="Arial" w:cs="Arial"/>
                <w:lang w:val="pt-BR" w:eastAsia="pt-BR"/>
              </w:rPr>
              <w:t xml:space="preserve"> Liso</w:t>
            </w:r>
          </w:p>
        </w:tc>
        <w:tc>
          <w:tcPr>
            <w:tcW w:w="385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rPr>
                <w:rFonts w:ascii="Arial" w:eastAsia="Arial" w:hAnsi="Arial" w:cs="Arial"/>
                <w:lang w:val="pt-BR" w:eastAsia="pt-BR"/>
              </w:rPr>
            </w:pPr>
            <w:r w:rsidRPr="00DC27FF">
              <w:rPr>
                <w:rFonts w:ascii="Arial" w:eastAsia="Arial" w:hAnsi="Arial" w:cs="Arial"/>
                <w:lang w:val="pt-BR" w:eastAsia="pt-BR"/>
              </w:rPr>
              <w:t xml:space="preserve">Prime </w:t>
            </w:r>
            <w:proofErr w:type="spellStart"/>
            <w:r w:rsidRPr="00DC27FF">
              <w:rPr>
                <w:rFonts w:ascii="Arial" w:eastAsia="Arial" w:hAnsi="Arial" w:cs="Arial"/>
                <w:lang w:val="pt-BR" w:eastAsia="pt-BR"/>
              </w:rPr>
              <w:t>Puffs</w:t>
            </w:r>
            <w:proofErr w:type="spellEnd"/>
            <w:r w:rsidRPr="00DC27FF">
              <w:rPr>
                <w:rFonts w:ascii="Arial" w:eastAsia="Arial" w:hAnsi="Arial" w:cs="Arial"/>
                <w:lang w:val="pt-BR" w:eastAsia="pt-BR"/>
              </w:rPr>
              <w:t xml:space="preserve"> - </w:t>
            </w:r>
          </w:p>
          <w:p w:rsidR="00DC27FF" w:rsidRPr="00DC27FF" w:rsidRDefault="00DC27FF" w:rsidP="00DC27FF">
            <w:pPr>
              <w:pBdr>
                <w:top w:val="nil"/>
                <w:left w:val="nil"/>
                <w:bottom w:val="nil"/>
                <w:right w:val="nil"/>
                <w:between w:val="nil"/>
              </w:pBdr>
              <w:autoSpaceDE/>
              <w:autoSpaceDN/>
              <w:rPr>
                <w:rFonts w:ascii="Arial" w:eastAsia="Arial" w:hAnsi="Arial" w:cs="Arial"/>
                <w:lang w:val="pt-BR" w:eastAsia="pt-BR"/>
              </w:rPr>
            </w:pPr>
            <w:r w:rsidRPr="00DC27FF">
              <w:rPr>
                <w:rFonts w:ascii="Arial" w:eastAsia="Arial" w:hAnsi="Arial" w:cs="Arial"/>
                <w:lang w:val="pt-BR" w:eastAsia="pt-BR"/>
              </w:rPr>
              <w:t>CNPJ: 45.063.868/0001-79</w:t>
            </w:r>
          </w:p>
        </w:tc>
        <w:tc>
          <w:tcPr>
            <w:tcW w:w="2145" w:type="dxa"/>
            <w:shd w:val="clear" w:color="auto" w:fill="auto"/>
            <w:tcMar>
              <w:top w:w="100" w:type="dxa"/>
              <w:left w:w="100" w:type="dxa"/>
              <w:bottom w:w="100" w:type="dxa"/>
              <w:right w:w="100" w:type="dxa"/>
            </w:tcMar>
          </w:tcPr>
          <w:p w:rsidR="00DC27FF" w:rsidRPr="00DC27FF" w:rsidRDefault="00DC27FF" w:rsidP="00DC27FF">
            <w:pPr>
              <w:pBdr>
                <w:top w:val="nil"/>
                <w:left w:val="nil"/>
                <w:bottom w:val="nil"/>
                <w:right w:val="nil"/>
                <w:between w:val="nil"/>
              </w:pBdr>
              <w:autoSpaceDE/>
              <w:autoSpaceDN/>
              <w:jc w:val="center"/>
              <w:rPr>
                <w:rFonts w:ascii="Arial" w:eastAsia="Arial" w:hAnsi="Arial" w:cs="Arial"/>
                <w:lang w:val="pt-BR" w:eastAsia="pt-BR"/>
              </w:rPr>
            </w:pPr>
            <w:r w:rsidRPr="00DC27FF">
              <w:rPr>
                <w:rFonts w:ascii="Arial" w:eastAsia="Arial" w:hAnsi="Arial" w:cs="Arial"/>
                <w:lang w:val="pt-BR" w:eastAsia="pt-BR"/>
              </w:rPr>
              <w:t>239,90</w:t>
            </w:r>
            <w:r w:rsidRPr="00DC27FF">
              <w:rPr>
                <w:rFonts w:ascii="Arial" w:eastAsia="Arial" w:hAnsi="Arial" w:cs="Arial"/>
                <w:vertAlign w:val="superscript"/>
                <w:lang w:val="pt-BR" w:eastAsia="pt-BR"/>
              </w:rPr>
              <w:footnoteReference w:id="8"/>
            </w:r>
          </w:p>
        </w:tc>
      </w:tr>
    </w:tbl>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b/>
          <w:lang w:val="pt-BR" w:eastAsia="pt-BR"/>
        </w:rPr>
      </w:pPr>
      <w:r w:rsidRPr="00DC27FF">
        <w:rPr>
          <w:rFonts w:ascii="Arial" w:eastAsia="Arial" w:hAnsi="Arial" w:cs="Arial"/>
          <w:b/>
          <w:lang w:val="pt-BR" w:eastAsia="pt-BR"/>
        </w:rPr>
        <w:t>Tabela 2: Registro de preços dos modelos de poltrona disponíveis</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85"/>
        <w:gridCol w:w="3810"/>
        <w:gridCol w:w="2205"/>
      </w:tblGrid>
      <w:tr w:rsidR="00DC27FF" w:rsidRPr="00DC27FF" w:rsidTr="00A31F7B">
        <w:trPr>
          <w:cantSplit/>
          <w:trHeight w:val="420"/>
          <w:tblHeader/>
        </w:trPr>
        <w:tc>
          <w:tcPr>
            <w:tcW w:w="9000" w:type="dxa"/>
            <w:gridSpan w:val="3"/>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t>Compras de entes</w:t>
            </w:r>
          </w:p>
        </w:tc>
      </w:tr>
      <w:tr w:rsidR="00DC27FF" w:rsidRPr="00DC27FF" w:rsidTr="00A31F7B">
        <w:trPr>
          <w:cantSplit/>
          <w:tblHeader/>
        </w:trPr>
        <w:tc>
          <w:tcPr>
            <w:tcW w:w="298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t>Descrição</w:t>
            </w:r>
          </w:p>
        </w:tc>
        <w:tc>
          <w:tcPr>
            <w:tcW w:w="3810"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t>Edital / Ente / Data de publicação</w:t>
            </w:r>
          </w:p>
        </w:tc>
        <w:tc>
          <w:tcPr>
            <w:tcW w:w="220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t>Valor unitário (R$)</w:t>
            </w:r>
          </w:p>
        </w:tc>
      </w:tr>
      <w:tr w:rsidR="00DC27FF" w:rsidRPr="00DC27FF" w:rsidTr="00A31F7B">
        <w:trPr>
          <w:cantSplit/>
          <w:tblHeader/>
        </w:trPr>
        <w:tc>
          <w:tcPr>
            <w:tcW w:w="2985"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 Poltrona de espera fixa, revestimento em </w:t>
            </w:r>
            <w:proofErr w:type="spellStart"/>
            <w:r w:rsidRPr="00DC27FF">
              <w:rPr>
                <w:rFonts w:ascii="Arial" w:eastAsia="Arial" w:hAnsi="Arial" w:cs="Arial"/>
                <w:lang w:val="pt-BR" w:eastAsia="pt-BR"/>
              </w:rPr>
              <w:t>corino</w:t>
            </w:r>
            <w:proofErr w:type="spellEnd"/>
            <w:r w:rsidRPr="00DC27FF">
              <w:rPr>
                <w:rFonts w:ascii="Arial" w:eastAsia="Arial" w:hAnsi="Arial" w:cs="Arial"/>
                <w:lang w:val="pt-BR" w:eastAsia="pt-BR"/>
              </w:rPr>
              <w:t xml:space="preserve"> ou </w:t>
            </w:r>
            <w:proofErr w:type="spellStart"/>
            <w:r w:rsidRPr="00DC27FF">
              <w:rPr>
                <w:rFonts w:ascii="Arial" w:eastAsia="Arial" w:hAnsi="Arial" w:cs="Arial"/>
                <w:lang w:val="pt-BR" w:eastAsia="pt-BR"/>
              </w:rPr>
              <w:t>courvin</w:t>
            </w:r>
            <w:proofErr w:type="spellEnd"/>
            <w:r w:rsidRPr="00DC27FF">
              <w:rPr>
                <w:rFonts w:ascii="Arial" w:eastAsia="Arial" w:hAnsi="Arial" w:cs="Arial"/>
                <w:lang w:val="pt-BR" w:eastAsia="pt-BR"/>
              </w:rPr>
              <w:t>.</w:t>
            </w:r>
          </w:p>
        </w:tc>
        <w:tc>
          <w:tcPr>
            <w:tcW w:w="3810"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Pregão Eletrônico 137/2024 </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Prefeitura Municipal de Porto Alegre </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Data de publicação: 23/7/24</w:t>
            </w:r>
            <w:r w:rsidRPr="00DC27FF">
              <w:rPr>
                <w:rFonts w:ascii="Arial" w:eastAsia="Arial" w:hAnsi="Arial" w:cs="Arial"/>
                <w:vertAlign w:val="superscript"/>
                <w:lang w:val="pt-BR" w:eastAsia="pt-BR"/>
              </w:rPr>
              <w:footnoteReference w:id="9"/>
            </w:r>
          </w:p>
        </w:tc>
        <w:tc>
          <w:tcPr>
            <w:tcW w:w="220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lang w:val="pt-BR" w:eastAsia="pt-BR"/>
              </w:rPr>
            </w:pPr>
            <w:r w:rsidRPr="00DC27FF">
              <w:rPr>
                <w:rFonts w:ascii="Arial" w:eastAsia="Arial" w:hAnsi="Arial" w:cs="Arial"/>
                <w:lang w:val="pt-BR" w:eastAsia="pt-BR"/>
              </w:rPr>
              <w:t>285,00</w:t>
            </w:r>
          </w:p>
        </w:tc>
      </w:tr>
      <w:tr w:rsidR="00DC27FF" w:rsidRPr="00DC27FF" w:rsidTr="00A31F7B">
        <w:trPr>
          <w:cantSplit/>
          <w:tblHeader/>
        </w:trPr>
        <w:tc>
          <w:tcPr>
            <w:tcW w:w="2985"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lastRenderedPageBreak/>
              <w:t>Poltrona</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cor cinza;</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 revestimento em </w:t>
            </w:r>
            <w:proofErr w:type="spellStart"/>
            <w:r w:rsidRPr="00DC27FF">
              <w:rPr>
                <w:rFonts w:ascii="Arial" w:eastAsia="Arial" w:hAnsi="Arial" w:cs="Arial"/>
                <w:lang w:val="pt-BR" w:eastAsia="pt-BR"/>
              </w:rPr>
              <w:t>corino</w:t>
            </w:r>
            <w:proofErr w:type="spellEnd"/>
          </w:p>
          <w:p w:rsidR="00DC27FF" w:rsidRPr="00DC27FF" w:rsidRDefault="00DC27FF" w:rsidP="00DC27FF">
            <w:pPr>
              <w:autoSpaceDE/>
              <w:autoSpaceDN/>
              <w:rPr>
                <w:rFonts w:ascii="Arial" w:eastAsia="Arial" w:hAnsi="Arial" w:cs="Arial"/>
                <w:lang w:val="pt-BR" w:eastAsia="pt-BR"/>
              </w:rPr>
            </w:pPr>
            <w:proofErr w:type="spellStart"/>
            <w:proofErr w:type="gramStart"/>
            <w:r w:rsidRPr="00DC27FF">
              <w:rPr>
                <w:rFonts w:ascii="Arial" w:eastAsia="Arial" w:hAnsi="Arial" w:cs="Arial"/>
                <w:lang w:val="pt-BR" w:eastAsia="pt-BR"/>
              </w:rPr>
              <w:t>sinético</w:t>
            </w:r>
            <w:proofErr w:type="spellEnd"/>
            <w:proofErr w:type="gramEnd"/>
            <w:r w:rsidRPr="00DC27FF">
              <w:rPr>
                <w:rFonts w:ascii="Arial" w:eastAsia="Arial" w:hAnsi="Arial" w:cs="Arial"/>
                <w:lang w:val="pt-BR" w:eastAsia="pt-BR"/>
              </w:rPr>
              <w:t>;</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 assento – </w:t>
            </w:r>
            <w:proofErr w:type="spellStart"/>
            <w:r w:rsidRPr="00DC27FF">
              <w:rPr>
                <w:rFonts w:ascii="Arial" w:eastAsia="Arial" w:hAnsi="Arial" w:cs="Arial"/>
                <w:lang w:val="pt-BR" w:eastAsia="pt-BR"/>
              </w:rPr>
              <w:t>mdf</w:t>
            </w:r>
            <w:proofErr w:type="spellEnd"/>
            <w:r w:rsidRPr="00DC27FF">
              <w:rPr>
                <w:rFonts w:ascii="Arial" w:eastAsia="Arial" w:hAnsi="Arial" w:cs="Arial"/>
                <w:lang w:val="pt-BR" w:eastAsia="pt-BR"/>
              </w:rPr>
              <w:t xml:space="preserve"> - espuma d 26;</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braços – espuma d 26;</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 encosto – espuma </w:t>
            </w:r>
            <w:proofErr w:type="spellStart"/>
            <w:r w:rsidRPr="00DC27FF">
              <w:rPr>
                <w:rFonts w:ascii="Arial" w:eastAsia="Arial" w:hAnsi="Arial" w:cs="Arial"/>
                <w:lang w:val="pt-BR" w:eastAsia="pt-BR"/>
              </w:rPr>
              <w:t>solf</w:t>
            </w:r>
            <w:proofErr w:type="spellEnd"/>
            <w:r w:rsidRPr="00DC27FF">
              <w:rPr>
                <w:rFonts w:ascii="Arial" w:eastAsia="Arial" w:hAnsi="Arial" w:cs="Arial"/>
                <w:lang w:val="pt-BR" w:eastAsia="pt-BR"/>
              </w:rPr>
              <w:t>;</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pés – madeira eucalipto;</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 dimensão: </w:t>
            </w:r>
            <w:proofErr w:type="gramStart"/>
            <w:r w:rsidRPr="00DC27FF">
              <w:rPr>
                <w:rFonts w:ascii="Arial" w:eastAsia="Arial" w:hAnsi="Arial" w:cs="Arial"/>
                <w:lang w:val="pt-BR" w:eastAsia="pt-BR"/>
              </w:rPr>
              <w:t>63cm</w:t>
            </w:r>
            <w:proofErr w:type="gramEnd"/>
            <w:r w:rsidRPr="00DC27FF">
              <w:rPr>
                <w:rFonts w:ascii="Arial" w:eastAsia="Arial" w:hAnsi="Arial" w:cs="Arial"/>
                <w:lang w:val="pt-BR" w:eastAsia="pt-BR"/>
              </w:rPr>
              <w:t xml:space="preserve"> largura x70c</w:t>
            </w:r>
          </w:p>
          <w:p w:rsidR="00DC27FF" w:rsidRPr="00DC27FF" w:rsidRDefault="00DC27FF" w:rsidP="00DC27FF">
            <w:pPr>
              <w:autoSpaceDE/>
              <w:autoSpaceDN/>
              <w:rPr>
                <w:rFonts w:ascii="Arial" w:eastAsia="Arial" w:hAnsi="Arial" w:cs="Arial"/>
                <w:lang w:val="pt-BR" w:eastAsia="pt-BR"/>
              </w:rPr>
            </w:pPr>
            <w:proofErr w:type="gramStart"/>
            <w:r w:rsidRPr="00DC27FF">
              <w:rPr>
                <w:rFonts w:ascii="Arial" w:eastAsia="Arial" w:hAnsi="Arial" w:cs="Arial"/>
                <w:lang w:val="pt-BR" w:eastAsia="pt-BR"/>
              </w:rPr>
              <w:t>profundidade</w:t>
            </w:r>
            <w:proofErr w:type="gramEnd"/>
            <w:r w:rsidRPr="00DC27FF">
              <w:rPr>
                <w:rFonts w:ascii="Arial" w:eastAsia="Arial" w:hAnsi="Arial" w:cs="Arial"/>
                <w:lang w:val="pt-BR" w:eastAsia="pt-BR"/>
              </w:rPr>
              <w:t xml:space="preserve"> x 85 cm altura</w:t>
            </w:r>
          </w:p>
        </w:tc>
        <w:tc>
          <w:tcPr>
            <w:tcW w:w="3810"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Prefeitura Municipal de </w:t>
            </w:r>
            <w:proofErr w:type="spellStart"/>
            <w:r w:rsidRPr="00DC27FF">
              <w:rPr>
                <w:rFonts w:ascii="Arial" w:eastAsia="Arial" w:hAnsi="Arial" w:cs="Arial"/>
                <w:lang w:val="pt-BR" w:eastAsia="pt-BR"/>
              </w:rPr>
              <w:t>Guarapari</w:t>
            </w:r>
            <w:proofErr w:type="spellEnd"/>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Pregão Eletrônico - 061/2024</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Data de publicação: 15/7/24</w:t>
            </w:r>
            <w:r w:rsidRPr="00DC27FF">
              <w:rPr>
                <w:rFonts w:ascii="Arial" w:eastAsia="Arial" w:hAnsi="Arial" w:cs="Arial"/>
                <w:vertAlign w:val="superscript"/>
                <w:lang w:val="pt-BR" w:eastAsia="pt-BR"/>
              </w:rPr>
              <w:footnoteReference w:id="10"/>
            </w:r>
          </w:p>
        </w:tc>
        <w:tc>
          <w:tcPr>
            <w:tcW w:w="220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lang w:val="pt-BR" w:eastAsia="pt-BR"/>
              </w:rPr>
            </w:pPr>
            <w:r w:rsidRPr="00DC27FF">
              <w:rPr>
                <w:rFonts w:ascii="Arial" w:eastAsia="Arial" w:hAnsi="Arial" w:cs="Arial"/>
                <w:lang w:val="pt-BR" w:eastAsia="pt-BR"/>
              </w:rPr>
              <w:t xml:space="preserve"> 429,89</w:t>
            </w:r>
          </w:p>
        </w:tc>
      </w:tr>
      <w:tr w:rsidR="00DC27FF" w:rsidRPr="00DC27FF" w:rsidTr="00A31F7B">
        <w:trPr>
          <w:cantSplit/>
          <w:trHeight w:val="420"/>
          <w:tblHeader/>
        </w:trPr>
        <w:tc>
          <w:tcPr>
            <w:tcW w:w="9000" w:type="dxa"/>
            <w:gridSpan w:val="3"/>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t>Empresas fornecedoras</w:t>
            </w:r>
          </w:p>
        </w:tc>
      </w:tr>
      <w:tr w:rsidR="00DC27FF" w:rsidRPr="00DC27FF" w:rsidTr="00A31F7B">
        <w:trPr>
          <w:cantSplit/>
          <w:tblHeader/>
        </w:trPr>
        <w:tc>
          <w:tcPr>
            <w:tcW w:w="298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t>Descrição</w:t>
            </w:r>
          </w:p>
        </w:tc>
        <w:tc>
          <w:tcPr>
            <w:tcW w:w="3810"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t>Empresa</w:t>
            </w:r>
          </w:p>
        </w:tc>
        <w:tc>
          <w:tcPr>
            <w:tcW w:w="220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t>Valor unitário (R$)</w:t>
            </w:r>
          </w:p>
        </w:tc>
      </w:tr>
      <w:tr w:rsidR="00DC27FF" w:rsidRPr="00DC27FF" w:rsidTr="00A31F7B">
        <w:trPr>
          <w:cantSplit/>
          <w:tblHeader/>
        </w:trPr>
        <w:tc>
          <w:tcPr>
            <w:tcW w:w="2985" w:type="dxa"/>
            <w:shd w:val="clear" w:color="auto" w:fill="auto"/>
            <w:tcMar>
              <w:top w:w="100" w:type="dxa"/>
              <w:left w:w="100" w:type="dxa"/>
              <w:bottom w:w="100" w:type="dxa"/>
              <w:right w:w="100" w:type="dxa"/>
            </w:tcMar>
          </w:tcPr>
          <w:p w:rsidR="00DC27FF" w:rsidRPr="00DC27FF" w:rsidRDefault="00DC27FF" w:rsidP="00DC27FF">
            <w:pPr>
              <w:autoSpaceDE/>
              <w:autoSpaceDN/>
              <w:jc w:val="both"/>
              <w:rPr>
                <w:rFonts w:ascii="Arial" w:eastAsia="Arial" w:hAnsi="Arial" w:cs="Arial"/>
                <w:lang w:val="pt-BR" w:eastAsia="pt-BR"/>
              </w:rPr>
            </w:pPr>
            <w:r w:rsidRPr="00DC27FF">
              <w:rPr>
                <w:rFonts w:ascii="Arial" w:eastAsia="Arial" w:hAnsi="Arial" w:cs="Arial"/>
                <w:lang w:val="pt-BR" w:eastAsia="pt-BR"/>
              </w:rPr>
              <w:t>Cadeira Fixa em S Madrid</w:t>
            </w:r>
          </w:p>
        </w:tc>
        <w:tc>
          <w:tcPr>
            <w:tcW w:w="3810" w:type="dxa"/>
            <w:shd w:val="clear" w:color="auto" w:fill="auto"/>
            <w:tcMar>
              <w:top w:w="100" w:type="dxa"/>
              <w:left w:w="100" w:type="dxa"/>
              <w:bottom w:w="100" w:type="dxa"/>
              <w:right w:w="100" w:type="dxa"/>
            </w:tcMar>
          </w:tcPr>
          <w:p w:rsidR="00DC27FF" w:rsidRPr="00DC27FF" w:rsidRDefault="00DC27FF" w:rsidP="00DC27FF">
            <w:pPr>
              <w:autoSpaceDE/>
              <w:autoSpaceDN/>
              <w:jc w:val="both"/>
              <w:rPr>
                <w:rFonts w:ascii="Arial" w:eastAsia="Arial" w:hAnsi="Arial" w:cs="Arial"/>
                <w:lang w:val="pt-BR" w:eastAsia="pt-BR"/>
              </w:rPr>
            </w:pPr>
            <w:proofErr w:type="spellStart"/>
            <w:r w:rsidRPr="00DC27FF">
              <w:rPr>
                <w:rFonts w:ascii="Arial" w:eastAsia="Arial" w:hAnsi="Arial" w:cs="Arial"/>
                <w:lang w:val="pt-BR" w:eastAsia="pt-BR"/>
              </w:rPr>
              <w:t>Mobilux</w:t>
            </w:r>
            <w:proofErr w:type="spellEnd"/>
            <w:r w:rsidRPr="00DC27FF">
              <w:rPr>
                <w:rFonts w:ascii="Arial" w:eastAsia="Arial" w:hAnsi="Arial" w:cs="Arial"/>
                <w:lang w:val="pt-BR" w:eastAsia="pt-BR"/>
              </w:rPr>
              <w:t xml:space="preserve"> Móveis</w:t>
            </w:r>
          </w:p>
          <w:p w:rsidR="00DC27FF" w:rsidRPr="00DC27FF" w:rsidRDefault="00DC27FF" w:rsidP="00DC27FF">
            <w:pPr>
              <w:autoSpaceDE/>
              <w:autoSpaceDN/>
              <w:jc w:val="both"/>
              <w:rPr>
                <w:rFonts w:ascii="Arial" w:eastAsia="Arial" w:hAnsi="Arial" w:cs="Arial"/>
                <w:lang w:val="pt-BR" w:eastAsia="pt-BR"/>
              </w:rPr>
            </w:pPr>
            <w:r w:rsidRPr="00DC27FF">
              <w:rPr>
                <w:rFonts w:ascii="Arial" w:eastAsia="Arial" w:hAnsi="Arial" w:cs="Arial"/>
                <w:lang w:val="pt-BR" w:eastAsia="pt-BR"/>
              </w:rPr>
              <w:t>CNPJ: 10.434.791/0001-11</w:t>
            </w:r>
          </w:p>
        </w:tc>
        <w:tc>
          <w:tcPr>
            <w:tcW w:w="220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lang w:val="pt-BR" w:eastAsia="pt-BR"/>
              </w:rPr>
            </w:pPr>
            <w:r w:rsidRPr="00DC27FF">
              <w:rPr>
                <w:rFonts w:ascii="Arial" w:eastAsia="Arial" w:hAnsi="Arial" w:cs="Arial"/>
                <w:lang w:val="pt-BR" w:eastAsia="pt-BR"/>
              </w:rPr>
              <w:t>235,71</w:t>
            </w:r>
            <w:r w:rsidRPr="00DC27FF">
              <w:rPr>
                <w:rFonts w:ascii="Arial" w:eastAsia="Arial" w:hAnsi="Arial" w:cs="Arial"/>
                <w:vertAlign w:val="superscript"/>
                <w:lang w:val="pt-BR" w:eastAsia="pt-BR"/>
              </w:rPr>
              <w:footnoteReference w:id="11"/>
            </w:r>
          </w:p>
        </w:tc>
      </w:tr>
      <w:tr w:rsidR="00DC27FF" w:rsidRPr="00DC27FF" w:rsidTr="00A31F7B">
        <w:trPr>
          <w:cantSplit/>
          <w:tblHeader/>
        </w:trPr>
        <w:tc>
          <w:tcPr>
            <w:tcW w:w="2985" w:type="dxa"/>
            <w:shd w:val="clear" w:color="auto" w:fill="auto"/>
            <w:tcMar>
              <w:top w:w="100" w:type="dxa"/>
              <w:left w:w="100" w:type="dxa"/>
              <w:bottom w:w="100" w:type="dxa"/>
              <w:right w:w="100" w:type="dxa"/>
            </w:tcMar>
          </w:tcPr>
          <w:p w:rsidR="00DC27FF" w:rsidRPr="00DC27FF" w:rsidRDefault="00DC27FF" w:rsidP="00DC27FF">
            <w:pPr>
              <w:autoSpaceDE/>
              <w:autoSpaceDN/>
              <w:jc w:val="both"/>
              <w:rPr>
                <w:rFonts w:ascii="Arial" w:eastAsia="Arial" w:hAnsi="Arial" w:cs="Arial"/>
                <w:lang w:val="pt-BR" w:eastAsia="pt-BR"/>
              </w:rPr>
            </w:pPr>
            <w:r w:rsidRPr="00DC27FF">
              <w:rPr>
                <w:rFonts w:ascii="Arial" w:eastAsia="Arial" w:hAnsi="Arial" w:cs="Arial"/>
                <w:lang w:val="pt-BR" w:eastAsia="pt-BR"/>
              </w:rPr>
              <w:t xml:space="preserve">Poltrona Para Leitura Reclinável Com </w:t>
            </w:r>
            <w:proofErr w:type="spellStart"/>
            <w:r w:rsidRPr="00DC27FF">
              <w:rPr>
                <w:rFonts w:ascii="Arial" w:eastAsia="Arial" w:hAnsi="Arial" w:cs="Arial"/>
                <w:lang w:val="pt-BR" w:eastAsia="pt-BR"/>
              </w:rPr>
              <w:t>Puff</w:t>
            </w:r>
            <w:proofErr w:type="spellEnd"/>
            <w:r w:rsidRPr="00DC27FF">
              <w:rPr>
                <w:rFonts w:ascii="Arial" w:eastAsia="Arial" w:hAnsi="Arial" w:cs="Arial"/>
                <w:lang w:val="pt-BR" w:eastAsia="pt-BR"/>
              </w:rPr>
              <w:t xml:space="preserve"> Veludo Rose </w:t>
            </w:r>
            <w:proofErr w:type="spellStart"/>
            <w:r w:rsidRPr="00DC27FF">
              <w:rPr>
                <w:rFonts w:ascii="Arial" w:eastAsia="Arial" w:hAnsi="Arial" w:cs="Arial"/>
                <w:lang w:val="pt-BR" w:eastAsia="pt-BR"/>
              </w:rPr>
              <w:t>Polonia</w:t>
            </w:r>
            <w:proofErr w:type="spellEnd"/>
            <w:r w:rsidRPr="00DC27FF">
              <w:rPr>
                <w:rFonts w:ascii="Arial" w:eastAsia="Arial" w:hAnsi="Arial" w:cs="Arial"/>
                <w:lang w:val="pt-BR" w:eastAsia="pt-BR"/>
              </w:rPr>
              <w:t xml:space="preserve"> Shop </w:t>
            </w:r>
            <w:proofErr w:type="spellStart"/>
            <w:r w:rsidRPr="00DC27FF">
              <w:rPr>
                <w:rFonts w:ascii="Arial" w:eastAsia="Arial" w:hAnsi="Arial" w:cs="Arial"/>
                <w:lang w:val="pt-BR" w:eastAsia="pt-BR"/>
              </w:rPr>
              <w:t>Jm</w:t>
            </w:r>
            <w:proofErr w:type="spellEnd"/>
          </w:p>
        </w:tc>
        <w:tc>
          <w:tcPr>
            <w:tcW w:w="3810" w:type="dxa"/>
            <w:shd w:val="clear" w:color="auto" w:fill="auto"/>
            <w:tcMar>
              <w:top w:w="100" w:type="dxa"/>
              <w:left w:w="100" w:type="dxa"/>
              <w:bottom w:w="100" w:type="dxa"/>
              <w:right w:w="100" w:type="dxa"/>
            </w:tcMar>
          </w:tcPr>
          <w:p w:rsidR="00DC27FF" w:rsidRPr="00DC27FF" w:rsidRDefault="00DC27FF" w:rsidP="00DC27FF">
            <w:pPr>
              <w:autoSpaceDE/>
              <w:autoSpaceDN/>
              <w:jc w:val="both"/>
              <w:rPr>
                <w:rFonts w:ascii="Arial" w:eastAsia="Arial" w:hAnsi="Arial" w:cs="Arial"/>
                <w:lang w:val="pt-BR" w:eastAsia="pt-BR"/>
              </w:rPr>
            </w:pPr>
            <w:r w:rsidRPr="00DC27FF">
              <w:rPr>
                <w:rFonts w:ascii="Arial" w:eastAsia="Arial" w:hAnsi="Arial" w:cs="Arial"/>
                <w:lang w:val="pt-BR" w:eastAsia="pt-BR"/>
              </w:rPr>
              <w:t>Leroy Merlin Cia Brasileira de Bricolagem</w:t>
            </w:r>
          </w:p>
          <w:p w:rsidR="00DC27FF" w:rsidRPr="00DC27FF" w:rsidRDefault="00DC27FF" w:rsidP="00DC27FF">
            <w:pPr>
              <w:autoSpaceDE/>
              <w:autoSpaceDN/>
              <w:jc w:val="both"/>
              <w:rPr>
                <w:rFonts w:ascii="Arial" w:eastAsia="Arial" w:hAnsi="Arial" w:cs="Arial"/>
                <w:lang w:val="pt-BR" w:eastAsia="pt-BR"/>
              </w:rPr>
            </w:pPr>
            <w:r w:rsidRPr="00DC27FF">
              <w:rPr>
                <w:rFonts w:ascii="Arial" w:eastAsia="Arial" w:hAnsi="Arial" w:cs="Arial"/>
                <w:lang w:val="pt-BR" w:eastAsia="pt-BR"/>
              </w:rPr>
              <w:t>CNPJ: 01.438.784/0048-60</w:t>
            </w:r>
          </w:p>
        </w:tc>
        <w:tc>
          <w:tcPr>
            <w:tcW w:w="220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lang w:val="pt-BR" w:eastAsia="pt-BR"/>
              </w:rPr>
            </w:pPr>
            <w:r w:rsidRPr="00DC27FF">
              <w:rPr>
                <w:rFonts w:ascii="Arial" w:eastAsia="Arial" w:hAnsi="Arial" w:cs="Arial"/>
                <w:lang w:val="pt-BR" w:eastAsia="pt-BR"/>
              </w:rPr>
              <w:t>1.424,88</w:t>
            </w:r>
            <w:r w:rsidRPr="00DC27FF">
              <w:rPr>
                <w:rFonts w:ascii="Arial" w:eastAsia="Arial" w:hAnsi="Arial" w:cs="Arial"/>
                <w:vertAlign w:val="superscript"/>
                <w:lang w:val="pt-BR" w:eastAsia="pt-BR"/>
              </w:rPr>
              <w:footnoteReference w:id="12"/>
            </w:r>
          </w:p>
        </w:tc>
      </w:tr>
      <w:tr w:rsidR="00DC27FF" w:rsidRPr="00DC27FF" w:rsidTr="00A31F7B">
        <w:trPr>
          <w:cantSplit/>
          <w:tblHeader/>
        </w:trPr>
        <w:tc>
          <w:tcPr>
            <w:tcW w:w="2985" w:type="dxa"/>
            <w:shd w:val="clear" w:color="auto" w:fill="auto"/>
            <w:tcMar>
              <w:top w:w="100" w:type="dxa"/>
              <w:left w:w="100" w:type="dxa"/>
              <w:bottom w:w="100" w:type="dxa"/>
              <w:right w:w="100" w:type="dxa"/>
            </w:tcMar>
          </w:tcPr>
          <w:p w:rsidR="00DC27FF" w:rsidRPr="00DC27FF" w:rsidRDefault="00DC27FF" w:rsidP="00DC27FF">
            <w:pPr>
              <w:autoSpaceDE/>
              <w:autoSpaceDN/>
              <w:jc w:val="both"/>
              <w:rPr>
                <w:rFonts w:ascii="Arial" w:eastAsia="Arial" w:hAnsi="Arial" w:cs="Arial"/>
                <w:lang w:val="pt-BR" w:eastAsia="pt-BR"/>
              </w:rPr>
            </w:pPr>
            <w:r w:rsidRPr="00DC27FF">
              <w:rPr>
                <w:rFonts w:ascii="Arial" w:eastAsia="Arial" w:hAnsi="Arial" w:cs="Arial"/>
                <w:lang w:val="pt-BR" w:eastAsia="pt-BR"/>
              </w:rPr>
              <w:t xml:space="preserve">Poltrona Para Sala Living 1.0 Linho Bege Verona </w:t>
            </w:r>
            <w:proofErr w:type="spellStart"/>
            <w:r w:rsidRPr="00DC27FF">
              <w:rPr>
                <w:rFonts w:ascii="Arial" w:eastAsia="Arial" w:hAnsi="Arial" w:cs="Arial"/>
                <w:lang w:val="pt-BR" w:eastAsia="pt-BR"/>
              </w:rPr>
              <w:t>Luapa</w:t>
            </w:r>
            <w:proofErr w:type="spellEnd"/>
            <w:r w:rsidRPr="00DC27FF">
              <w:rPr>
                <w:rFonts w:ascii="Arial" w:eastAsia="Arial" w:hAnsi="Arial" w:cs="Arial"/>
                <w:lang w:val="pt-BR" w:eastAsia="pt-BR"/>
              </w:rPr>
              <w:t xml:space="preserve"> Estofados</w:t>
            </w:r>
          </w:p>
        </w:tc>
        <w:tc>
          <w:tcPr>
            <w:tcW w:w="3810" w:type="dxa"/>
            <w:shd w:val="clear" w:color="auto" w:fill="auto"/>
            <w:tcMar>
              <w:top w:w="100" w:type="dxa"/>
              <w:left w:w="100" w:type="dxa"/>
              <w:bottom w:w="100" w:type="dxa"/>
              <w:right w:w="100" w:type="dxa"/>
            </w:tcMar>
          </w:tcPr>
          <w:p w:rsidR="00DC27FF" w:rsidRPr="00DC27FF" w:rsidRDefault="00DC27FF" w:rsidP="00DC27FF">
            <w:pPr>
              <w:autoSpaceDE/>
              <w:autoSpaceDN/>
              <w:jc w:val="both"/>
              <w:rPr>
                <w:rFonts w:ascii="Arial" w:eastAsia="Arial" w:hAnsi="Arial" w:cs="Arial"/>
                <w:lang w:val="pt-BR" w:eastAsia="pt-BR"/>
              </w:rPr>
            </w:pPr>
            <w:r w:rsidRPr="00DC27FF">
              <w:rPr>
                <w:rFonts w:ascii="Arial" w:eastAsia="Arial" w:hAnsi="Arial" w:cs="Arial"/>
                <w:lang w:val="pt-BR" w:eastAsia="pt-BR"/>
              </w:rPr>
              <w:t xml:space="preserve">Shop </w:t>
            </w:r>
            <w:proofErr w:type="spellStart"/>
            <w:r w:rsidRPr="00DC27FF">
              <w:rPr>
                <w:rFonts w:ascii="Arial" w:eastAsia="Arial" w:hAnsi="Arial" w:cs="Arial"/>
                <w:lang w:val="pt-BR" w:eastAsia="pt-BR"/>
              </w:rPr>
              <w:t>Jm</w:t>
            </w:r>
            <w:proofErr w:type="spellEnd"/>
            <w:r w:rsidRPr="00DC27FF">
              <w:rPr>
                <w:rFonts w:ascii="Arial" w:eastAsia="Arial" w:hAnsi="Arial" w:cs="Arial"/>
                <w:lang w:val="pt-BR" w:eastAsia="pt-BR"/>
              </w:rPr>
              <w:t xml:space="preserve"> do Brasil Ltda</w:t>
            </w:r>
          </w:p>
          <w:p w:rsidR="00DC27FF" w:rsidRPr="00DC27FF" w:rsidRDefault="00DC27FF" w:rsidP="00DC27FF">
            <w:pPr>
              <w:autoSpaceDE/>
              <w:autoSpaceDN/>
              <w:jc w:val="both"/>
              <w:rPr>
                <w:rFonts w:ascii="Arial" w:eastAsia="Arial" w:hAnsi="Arial" w:cs="Arial"/>
                <w:lang w:val="pt-BR" w:eastAsia="pt-BR"/>
              </w:rPr>
            </w:pPr>
            <w:r w:rsidRPr="00DC27FF">
              <w:rPr>
                <w:rFonts w:ascii="Arial" w:eastAsia="Arial" w:hAnsi="Arial" w:cs="Arial"/>
                <w:lang w:val="pt-BR" w:eastAsia="pt-BR"/>
              </w:rPr>
              <w:t>CNPJ: 02.513.287/0001-89</w:t>
            </w:r>
          </w:p>
        </w:tc>
        <w:tc>
          <w:tcPr>
            <w:tcW w:w="220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lang w:val="pt-BR" w:eastAsia="pt-BR"/>
              </w:rPr>
            </w:pPr>
            <w:r w:rsidRPr="00DC27FF">
              <w:rPr>
                <w:rFonts w:ascii="Arial" w:eastAsia="Arial" w:hAnsi="Arial" w:cs="Arial"/>
                <w:lang w:val="pt-BR" w:eastAsia="pt-BR"/>
              </w:rPr>
              <w:t>1.430,91</w:t>
            </w:r>
            <w:r w:rsidRPr="00DC27FF">
              <w:rPr>
                <w:rFonts w:ascii="Arial" w:eastAsia="Arial" w:hAnsi="Arial" w:cs="Arial"/>
                <w:vertAlign w:val="superscript"/>
                <w:lang w:val="pt-BR" w:eastAsia="pt-BR"/>
              </w:rPr>
              <w:footnoteReference w:id="13"/>
            </w:r>
          </w:p>
        </w:tc>
      </w:tr>
    </w:tbl>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b/>
          <w:lang w:val="pt-BR" w:eastAsia="pt-BR"/>
        </w:rPr>
      </w:pPr>
      <w:r w:rsidRPr="00DC27FF">
        <w:rPr>
          <w:rFonts w:ascii="Arial" w:eastAsia="Arial" w:hAnsi="Arial" w:cs="Arial"/>
          <w:b/>
          <w:lang w:val="pt-BR" w:eastAsia="pt-BR"/>
        </w:rPr>
        <w:t>Tabela 3: Registro de preços dos modelos de tatame disponíveis</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00"/>
        <w:gridCol w:w="3825"/>
        <w:gridCol w:w="2175"/>
      </w:tblGrid>
      <w:tr w:rsidR="00DC27FF" w:rsidRPr="00DC27FF" w:rsidTr="00A31F7B">
        <w:trPr>
          <w:cantSplit/>
          <w:trHeight w:val="420"/>
          <w:tblHeader/>
        </w:trPr>
        <w:tc>
          <w:tcPr>
            <w:tcW w:w="9000" w:type="dxa"/>
            <w:gridSpan w:val="3"/>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t>Compra de entes</w:t>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t>Descrição</w:t>
            </w:r>
          </w:p>
        </w:tc>
        <w:tc>
          <w:tcPr>
            <w:tcW w:w="382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t>Edital / Ente / Data de publicação</w:t>
            </w:r>
          </w:p>
        </w:tc>
        <w:tc>
          <w:tcPr>
            <w:tcW w:w="217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t>Valor unitário (R$)</w:t>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lastRenderedPageBreak/>
              <w:t xml:space="preserve">Material: Os tatames devem ser construídos em material 100% </w:t>
            </w:r>
            <w:proofErr w:type="spellStart"/>
            <w:proofErr w:type="gramStart"/>
            <w:r w:rsidRPr="00DC27FF">
              <w:rPr>
                <w:rFonts w:ascii="Arial" w:eastAsia="Arial" w:hAnsi="Arial" w:cs="Arial"/>
                <w:lang w:val="pt-BR" w:eastAsia="pt-BR"/>
              </w:rPr>
              <w:t>E.V.</w:t>
            </w:r>
            <w:proofErr w:type="spellEnd"/>
            <w:proofErr w:type="gramEnd"/>
            <w:r w:rsidRPr="00DC27FF">
              <w:rPr>
                <w:rFonts w:ascii="Arial" w:eastAsia="Arial" w:hAnsi="Arial" w:cs="Arial"/>
                <w:lang w:val="pt-BR" w:eastAsia="pt-BR"/>
              </w:rPr>
              <w:t xml:space="preserve">A resistente e durável. Medida: 1x2 metros para a prática de </w:t>
            </w:r>
            <w:proofErr w:type="spellStart"/>
            <w:r w:rsidRPr="00DC27FF">
              <w:rPr>
                <w:rFonts w:ascii="Arial" w:eastAsia="Arial" w:hAnsi="Arial" w:cs="Arial"/>
                <w:lang w:val="pt-BR" w:eastAsia="pt-BR"/>
              </w:rPr>
              <w:t>Jiu-Jitsu</w:t>
            </w:r>
            <w:proofErr w:type="spellEnd"/>
            <w:r w:rsidRPr="00DC27FF">
              <w:rPr>
                <w:rFonts w:ascii="Arial" w:eastAsia="Arial" w:hAnsi="Arial" w:cs="Arial"/>
                <w:lang w:val="pt-BR" w:eastAsia="pt-BR"/>
              </w:rPr>
              <w:t xml:space="preserve"> e ginástica rítmica.</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Espessura: </w:t>
            </w:r>
            <w:proofErr w:type="gramStart"/>
            <w:r w:rsidRPr="00DC27FF">
              <w:rPr>
                <w:rFonts w:ascii="Arial" w:eastAsia="Arial" w:hAnsi="Arial" w:cs="Arial"/>
                <w:lang w:val="pt-BR" w:eastAsia="pt-BR"/>
              </w:rPr>
              <w:t>30mm</w:t>
            </w:r>
            <w:proofErr w:type="gramEnd"/>
            <w:r w:rsidRPr="00DC27FF">
              <w:rPr>
                <w:rFonts w:ascii="Arial" w:eastAsia="Arial" w:hAnsi="Arial" w:cs="Arial"/>
                <w:lang w:val="pt-BR" w:eastAsia="pt-BR"/>
              </w:rPr>
              <w:t xml:space="preserve">. Dureza: 19 </w:t>
            </w:r>
            <w:proofErr w:type="spellStart"/>
            <w:r w:rsidRPr="00DC27FF">
              <w:rPr>
                <w:rFonts w:ascii="Arial" w:eastAsia="Arial" w:hAnsi="Arial" w:cs="Arial"/>
                <w:lang w:val="pt-BR" w:eastAsia="pt-BR"/>
              </w:rPr>
              <w:t>shore</w:t>
            </w:r>
            <w:proofErr w:type="spellEnd"/>
            <w:r w:rsidRPr="00DC27FF">
              <w:rPr>
                <w:rFonts w:ascii="Arial" w:eastAsia="Arial" w:hAnsi="Arial" w:cs="Arial"/>
                <w:lang w:val="pt-BR" w:eastAsia="pt-BR"/>
              </w:rPr>
              <w:t xml:space="preserve"> A +- </w:t>
            </w:r>
            <w:proofErr w:type="gramStart"/>
            <w:r w:rsidRPr="00DC27FF">
              <w:rPr>
                <w:rFonts w:ascii="Arial" w:eastAsia="Arial" w:hAnsi="Arial" w:cs="Arial"/>
                <w:lang w:val="pt-BR" w:eastAsia="pt-BR"/>
              </w:rPr>
              <w:t>5 Densidade</w:t>
            </w:r>
            <w:proofErr w:type="gramEnd"/>
            <w:r w:rsidRPr="00DC27FF">
              <w:rPr>
                <w:rFonts w:ascii="Arial" w:eastAsia="Arial" w:hAnsi="Arial" w:cs="Arial"/>
                <w:lang w:val="pt-BR" w:eastAsia="pt-BR"/>
              </w:rPr>
              <w:t>: 105kg/m3 +-5 Bordas: acompanhar bordas de acabamento. Resistência: Os tatames devem ser capazes de resistir ao impacto nas competições e treinamentos. Estabilidade: Devem garantir estabilidade</w:t>
            </w:r>
          </w:p>
          <w:p w:rsidR="00DC27FF" w:rsidRPr="00DC27FF" w:rsidRDefault="00DC27FF" w:rsidP="00DC27FF">
            <w:pPr>
              <w:autoSpaceDE/>
              <w:autoSpaceDN/>
              <w:rPr>
                <w:rFonts w:ascii="Arial" w:eastAsia="Arial" w:hAnsi="Arial" w:cs="Arial"/>
                <w:lang w:val="pt-BR" w:eastAsia="pt-BR"/>
              </w:rPr>
            </w:pPr>
            <w:proofErr w:type="gramStart"/>
            <w:r w:rsidRPr="00DC27FF">
              <w:rPr>
                <w:rFonts w:ascii="Arial" w:eastAsia="Arial" w:hAnsi="Arial" w:cs="Arial"/>
                <w:lang w:val="pt-BR" w:eastAsia="pt-BR"/>
              </w:rPr>
              <w:t>durante</w:t>
            </w:r>
            <w:proofErr w:type="gramEnd"/>
            <w:r w:rsidRPr="00DC27FF">
              <w:rPr>
                <w:rFonts w:ascii="Arial" w:eastAsia="Arial" w:hAnsi="Arial" w:cs="Arial"/>
                <w:lang w:val="pt-BR" w:eastAsia="pt-BR"/>
              </w:rPr>
              <w:t xml:space="preserve"> as competições e treinos, evitando deslocamentos. Facilidade de Montagem: Deve ser de fácil montagem e desmontagem,</w:t>
            </w:r>
          </w:p>
          <w:p w:rsidR="00DC27FF" w:rsidRPr="00DC27FF" w:rsidRDefault="00DC27FF" w:rsidP="00DC27FF">
            <w:pPr>
              <w:autoSpaceDE/>
              <w:autoSpaceDN/>
              <w:rPr>
                <w:rFonts w:ascii="Arial" w:eastAsia="Arial" w:hAnsi="Arial" w:cs="Arial"/>
                <w:lang w:val="pt-BR" w:eastAsia="pt-BR"/>
              </w:rPr>
            </w:pPr>
            <w:proofErr w:type="gramStart"/>
            <w:r w:rsidRPr="00DC27FF">
              <w:rPr>
                <w:rFonts w:ascii="Arial" w:eastAsia="Arial" w:hAnsi="Arial" w:cs="Arial"/>
                <w:lang w:val="pt-BR" w:eastAsia="pt-BR"/>
              </w:rPr>
              <w:t>permitindo</w:t>
            </w:r>
            <w:proofErr w:type="gramEnd"/>
            <w:r w:rsidRPr="00DC27FF">
              <w:rPr>
                <w:rFonts w:ascii="Arial" w:eastAsia="Arial" w:hAnsi="Arial" w:cs="Arial"/>
                <w:lang w:val="pt-BR" w:eastAsia="pt-BR"/>
              </w:rPr>
              <w:t xml:space="preserve"> o transporte e armazenamento adequados. - </w:t>
            </w:r>
            <w:proofErr w:type="gramStart"/>
            <w:r w:rsidRPr="00DC27FF">
              <w:rPr>
                <w:rFonts w:ascii="Arial" w:eastAsia="Arial" w:hAnsi="Arial" w:cs="Arial"/>
                <w:lang w:val="pt-BR" w:eastAsia="pt-BR"/>
              </w:rPr>
              <w:t>30MM</w:t>
            </w:r>
            <w:proofErr w:type="gramEnd"/>
          </w:p>
        </w:tc>
        <w:tc>
          <w:tcPr>
            <w:tcW w:w="3825"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Pregão Eletrônico - 000030/2024</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Prefeitura Municipal de Domingos Martins</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Data de publicação: 7/8/2024</w:t>
            </w:r>
            <w:r w:rsidRPr="00DC27FF">
              <w:rPr>
                <w:rFonts w:ascii="Arial" w:eastAsia="Arial" w:hAnsi="Arial" w:cs="Arial"/>
                <w:vertAlign w:val="superscript"/>
                <w:lang w:val="pt-BR" w:eastAsia="pt-BR"/>
              </w:rPr>
              <w:footnoteReference w:id="14"/>
            </w:r>
          </w:p>
        </w:tc>
        <w:tc>
          <w:tcPr>
            <w:tcW w:w="217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lang w:val="pt-BR" w:eastAsia="pt-BR"/>
              </w:rPr>
            </w:pPr>
            <w:r w:rsidRPr="00DC27FF">
              <w:rPr>
                <w:rFonts w:ascii="Arial" w:eastAsia="Arial" w:hAnsi="Arial" w:cs="Arial"/>
                <w:lang w:val="pt-BR" w:eastAsia="pt-BR"/>
              </w:rPr>
              <w:t>166,00</w:t>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Tatame em EVA. Descrição do edital: Tatames 01m x 01m x 40 mm em EVA - </w:t>
            </w:r>
            <w:proofErr w:type="gramStart"/>
            <w:r w:rsidRPr="00DC27FF">
              <w:rPr>
                <w:rFonts w:ascii="Arial" w:eastAsia="Arial" w:hAnsi="Arial" w:cs="Arial"/>
                <w:lang w:val="pt-BR" w:eastAsia="pt-BR"/>
              </w:rPr>
              <w:t>cor a ser definida, podem ser</w:t>
            </w:r>
            <w:proofErr w:type="gramEnd"/>
            <w:r w:rsidRPr="00DC27FF">
              <w:rPr>
                <w:rFonts w:ascii="Arial" w:eastAsia="Arial" w:hAnsi="Arial" w:cs="Arial"/>
                <w:lang w:val="pt-BR" w:eastAsia="pt-BR"/>
              </w:rPr>
              <w:t xml:space="preserve"> solicitados até 03 cores diferentes, tipo, azul, verde, laranja ou outra.</w:t>
            </w:r>
          </w:p>
        </w:tc>
        <w:tc>
          <w:tcPr>
            <w:tcW w:w="3825"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Dispensa Eletrônica - 953/2024</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Prefeitura Municipal de Nova Petrópolis</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Data de publicação: 28/8/24</w:t>
            </w:r>
            <w:r w:rsidRPr="00DC27FF">
              <w:rPr>
                <w:rFonts w:ascii="Arial" w:eastAsia="Arial" w:hAnsi="Arial" w:cs="Arial"/>
                <w:vertAlign w:val="superscript"/>
                <w:lang w:val="pt-BR" w:eastAsia="pt-BR"/>
              </w:rPr>
              <w:footnoteReference w:id="15"/>
            </w:r>
          </w:p>
        </w:tc>
        <w:tc>
          <w:tcPr>
            <w:tcW w:w="217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lang w:val="pt-BR" w:eastAsia="pt-BR"/>
              </w:rPr>
            </w:pPr>
            <w:r w:rsidRPr="00DC27FF">
              <w:rPr>
                <w:rFonts w:ascii="Arial" w:eastAsia="Arial" w:hAnsi="Arial" w:cs="Arial"/>
                <w:lang w:val="pt-BR" w:eastAsia="pt-BR"/>
              </w:rPr>
              <w:t>86,00</w:t>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TATAME, material </w:t>
            </w:r>
            <w:proofErr w:type="spellStart"/>
            <w:proofErr w:type="gramStart"/>
            <w:r w:rsidRPr="00DC27FF">
              <w:rPr>
                <w:rFonts w:ascii="Arial" w:eastAsia="Arial" w:hAnsi="Arial" w:cs="Arial"/>
                <w:lang w:val="pt-BR" w:eastAsia="pt-BR"/>
              </w:rPr>
              <w:t>E.V.</w:t>
            </w:r>
            <w:proofErr w:type="spellEnd"/>
            <w:proofErr w:type="gramEnd"/>
            <w:r w:rsidRPr="00DC27FF">
              <w:rPr>
                <w:rFonts w:ascii="Arial" w:eastAsia="Arial" w:hAnsi="Arial" w:cs="Arial"/>
                <w:lang w:val="pt-BR" w:eastAsia="pt-BR"/>
              </w:rPr>
              <w:t xml:space="preserve">A, </w:t>
            </w:r>
            <w:proofErr w:type="spellStart"/>
            <w:r w:rsidRPr="00DC27FF">
              <w:rPr>
                <w:rFonts w:ascii="Arial" w:eastAsia="Arial" w:hAnsi="Arial" w:cs="Arial"/>
                <w:lang w:val="pt-BR" w:eastAsia="pt-BR"/>
              </w:rPr>
              <w:t>Compri-mento</w:t>
            </w:r>
            <w:proofErr w:type="spellEnd"/>
            <w:r w:rsidRPr="00DC27FF">
              <w:rPr>
                <w:rFonts w:ascii="Arial" w:eastAsia="Arial" w:hAnsi="Arial" w:cs="Arial"/>
                <w:lang w:val="pt-BR" w:eastAsia="pt-BR"/>
              </w:rPr>
              <w:t xml:space="preserve"> placa: 100 cm, Largura: </w:t>
            </w:r>
            <w:proofErr w:type="spellStart"/>
            <w:r w:rsidRPr="00DC27FF">
              <w:rPr>
                <w:rFonts w:ascii="Arial" w:eastAsia="Arial" w:hAnsi="Arial" w:cs="Arial"/>
                <w:lang w:val="pt-BR" w:eastAsia="pt-BR"/>
              </w:rPr>
              <w:t>Pla-ca</w:t>
            </w:r>
            <w:proofErr w:type="spellEnd"/>
            <w:r w:rsidRPr="00DC27FF">
              <w:rPr>
                <w:rFonts w:ascii="Arial" w:eastAsia="Arial" w:hAnsi="Arial" w:cs="Arial"/>
                <w:lang w:val="pt-BR" w:eastAsia="pt-BR"/>
              </w:rPr>
              <w:t xml:space="preserve">: 100 cm Espessura Placa: 20 mm, Características: Atóxica, </w:t>
            </w:r>
            <w:proofErr w:type="spellStart"/>
            <w:r w:rsidRPr="00DC27FF">
              <w:rPr>
                <w:rFonts w:ascii="Arial" w:eastAsia="Arial" w:hAnsi="Arial" w:cs="Arial"/>
                <w:lang w:val="pt-BR" w:eastAsia="pt-BR"/>
              </w:rPr>
              <w:t>anti-derrapante</w:t>
            </w:r>
            <w:proofErr w:type="spellEnd"/>
            <w:r w:rsidRPr="00DC27FF">
              <w:rPr>
                <w:rFonts w:ascii="Arial" w:eastAsia="Arial" w:hAnsi="Arial" w:cs="Arial"/>
                <w:lang w:val="pt-BR" w:eastAsia="pt-BR"/>
              </w:rPr>
              <w:t xml:space="preserve"> e lavável.</w:t>
            </w:r>
          </w:p>
        </w:tc>
        <w:tc>
          <w:tcPr>
            <w:tcW w:w="3825"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Pregão Eletrônico - 074/2024</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Prefeitura Municipal de Guaíba</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Data de publicação: 16/08/2024</w:t>
            </w:r>
            <w:r w:rsidRPr="00DC27FF">
              <w:rPr>
                <w:rFonts w:ascii="Arial" w:eastAsia="Arial" w:hAnsi="Arial" w:cs="Arial"/>
                <w:vertAlign w:val="superscript"/>
                <w:lang w:val="pt-BR" w:eastAsia="pt-BR"/>
              </w:rPr>
              <w:footnoteReference w:id="16"/>
            </w:r>
          </w:p>
        </w:tc>
        <w:tc>
          <w:tcPr>
            <w:tcW w:w="217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lang w:val="pt-BR" w:eastAsia="pt-BR"/>
              </w:rPr>
            </w:pPr>
            <w:r w:rsidRPr="00DC27FF">
              <w:rPr>
                <w:rFonts w:ascii="Arial" w:eastAsia="Arial" w:hAnsi="Arial" w:cs="Arial"/>
                <w:lang w:val="pt-BR" w:eastAsia="pt-BR"/>
              </w:rPr>
              <w:t>45,90</w:t>
            </w:r>
          </w:p>
        </w:tc>
      </w:tr>
      <w:tr w:rsidR="00DC27FF" w:rsidRPr="00DC27FF" w:rsidTr="00A31F7B">
        <w:trPr>
          <w:cantSplit/>
          <w:trHeight w:val="420"/>
          <w:tblHeader/>
        </w:trPr>
        <w:tc>
          <w:tcPr>
            <w:tcW w:w="9000" w:type="dxa"/>
            <w:gridSpan w:val="3"/>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t>Empresas fornecedoras</w:t>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lastRenderedPageBreak/>
              <w:t>Descrição</w:t>
            </w:r>
          </w:p>
        </w:tc>
        <w:tc>
          <w:tcPr>
            <w:tcW w:w="382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t>Empresa</w:t>
            </w:r>
          </w:p>
        </w:tc>
        <w:tc>
          <w:tcPr>
            <w:tcW w:w="217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b/>
                <w:lang w:val="pt-BR" w:eastAsia="pt-BR"/>
              </w:rPr>
            </w:pPr>
            <w:r w:rsidRPr="00DC27FF">
              <w:rPr>
                <w:rFonts w:ascii="Arial" w:eastAsia="Arial" w:hAnsi="Arial" w:cs="Arial"/>
                <w:b/>
                <w:lang w:val="pt-BR" w:eastAsia="pt-BR"/>
              </w:rPr>
              <w:t>Valor unitário (R$)</w:t>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Tatame 1x1 </w:t>
            </w:r>
            <w:proofErr w:type="gramStart"/>
            <w:r w:rsidRPr="00DC27FF">
              <w:rPr>
                <w:rFonts w:ascii="Arial" w:eastAsia="Arial" w:hAnsi="Arial" w:cs="Arial"/>
                <w:lang w:val="pt-BR" w:eastAsia="pt-BR"/>
              </w:rPr>
              <w:t>10mm</w:t>
            </w:r>
            <w:proofErr w:type="gramEnd"/>
            <w:r w:rsidRPr="00DC27FF">
              <w:rPr>
                <w:rFonts w:ascii="Arial" w:eastAsia="Arial" w:hAnsi="Arial" w:cs="Arial"/>
                <w:lang w:val="pt-BR" w:eastAsia="pt-BR"/>
              </w:rPr>
              <w:t xml:space="preserve"> - KIT 8 UNIDADES</w:t>
            </w:r>
          </w:p>
        </w:tc>
        <w:tc>
          <w:tcPr>
            <w:tcW w:w="3825"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proofErr w:type="spellStart"/>
            <w:proofErr w:type="gramStart"/>
            <w:r w:rsidRPr="00DC27FF">
              <w:rPr>
                <w:rFonts w:ascii="Arial" w:eastAsia="Arial" w:hAnsi="Arial" w:cs="Arial"/>
                <w:lang w:val="pt-BR" w:eastAsia="pt-BR"/>
              </w:rPr>
              <w:t>EVATécnica</w:t>
            </w:r>
            <w:proofErr w:type="spellEnd"/>
            <w:proofErr w:type="gramEnd"/>
            <w:r w:rsidRPr="00DC27FF">
              <w:rPr>
                <w:rFonts w:ascii="Arial" w:eastAsia="Arial" w:hAnsi="Arial" w:cs="Arial"/>
                <w:lang w:val="pt-BR" w:eastAsia="pt-BR"/>
              </w:rPr>
              <w:t xml:space="preserve"> Borrachas e Componentes LTDA </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CNPJ: 00.632.587/0001-51</w:t>
            </w:r>
          </w:p>
        </w:tc>
        <w:tc>
          <w:tcPr>
            <w:tcW w:w="217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lang w:val="pt-BR" w:eastAsia="pt-BR"/>
              </w:rPr>
            </w:pPr>
            <w:r w:rsidRPr="00DC27FF">
              <w:rPr>
                <w:rFonts w:ascii="Arial" w:eastAsia="Arial" w:hAnsi="Arial" w:cs="Arial"/>
                <w:lang w:val="pt-BR" w:eastAsia="pt-BR"/>
              </w:rPr>
              <w:t>322,80</w:t>
            </w:r>
            <w:r w:rsidRPr="00DC27FF">
              <w:rPr>
                <w:rFonts w:ascii="Arial" w:eastAsia="Arial" w:hAnsi="Arial" w:cs="Arial"/>
                <w:vertAlign w:val="superscript"/>
                <w:lang w:val="pt-BR" w:eastAsia="pt-BR"/>
              </w:rPr>
              <w:footnoteReference w:id="17"/>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Kit 10 Tatames 50x50 </w:t>
            </w:r>
            <w:proofErr w:type="gramStart"/>
            <w:r w:rsidRPr="00DC27FF">
              <w:rPr>
                <w:rFonts w:ascii="Arial" w:eastAsia="Arial" w:hAnsi="Arial" w:cs="Arial"/>
                <w:lang w:val="pt-BR" w:eastAsia="pt-BR"/>
              </w:rPr>
              <w:t>20mm</w:t>
            </w:r>
            <w:proofErr w:type="gramEnd"/>
            <w:r w:rsidRPr="00DC27FF">
              <w:rPr>
                <w:rFonts w:ascii="Arial" w:eastAsia="Arial" w:hAnsi="Arial" w:cs="Arial"/>
                <w:lang w:val="pt-BR" w:eastAsia="pt-BR"/>
              </w:rPr>
              <w:t xml:space="preserve"> - Econômico.</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Características do produto:</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 Cor: </w:t>
            </w:r>
            <w:proofErr w:type="spellStart"/>
            <w:r w:rsidRPr="00DC27FF">
              <w:rPr>
                <w:rFonts w:ascii="Arial" w:eastAsia="Arial" w:hAnsi="Arial" w:cs="Arial"/>
                <w:lang w:val="pt-BR" w:eastAsia="pt-BR"/>
              </w:rPr>
              <w:t>Unica</w:t>
            </w:r>
            <w:proofErr w:type="spellEnd"/>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Material: EVA.</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 </w:t>
            </w:r>
            <w:proofErr w:type="spellStart"/>
            <w:r w:rsidRPr="00DC27FF">
              <w:rPr>
                <w:rFonts w:ascii="Arial" w:eastAsia="Arial" w:hAnsi="Arial" w:cs="Arial"/>
                <w:lang w:val="pt-BR" w:eastAsia="pt-BR"/>
              </w:rPr>
              <w:t>Anti-derrapante</w:t>
            </w:r>
            <w:proofErr w:type="spellEnd"/>
            <w:r w:rsidRPr="00DC27FF">
              <w:rPr>
                <w:rFonts w:ascii="Arial" w:eastAsia="Arial" w:hAnsi="Arial" w:cs="Arial"/>
                <w:lang w:val="pt-BR" w:eastAsia="pt-BR"/>
              </w:rPr>
              <w:t>.</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Atóxico.</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Lavável.</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Isolamento térmico.</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Impermeável.</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Isolamento acústico.</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Montagem em encaixe rápido.</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 Dimensões: </w:t>
            </w:r>
            <w:proofErr w:type="gramStart"/>
            <w:r w:rsidRPr="00DC27FF">
              <w:rPr>
                <w:rFonts w:ascii="Arial" w:eastAsia="Arial" w:hAnsi="Arial" w:cs="Arial"/>
                <w:lang w:val="pt-BR" w:eastAsia="pt-BR"/>
              </w:rPr>
              <w:t>50cm</w:t>
            </w:r>
            <w:proofErr w:type="gramEnd"/>
            <w:r w:rsidRPr="00DC27FF">
              <w:rPr>
                <w:rFonts w:ascii="Arial" w:eastAsia="Arial" w:hAnsi="Arial" w:cs="Arial"/>
                <w:lang w:val="pt-BR" w:eastAsia="pt-BR"/>
              </w:rPr>
              <w:t xml:space="preserve"> x 50cm x 2cm (C x L x A) por placa. As 10 placas formam 2,5 metros quadrados.</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Itens inclusos: 10 placas de tatame.</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Marca: Liquida Tatames.</w:t>
            </w:r>
          </w:p>
        </w:tc>
        <w:tc>
          <w:tcPr>
            <w:tcW w:w="3825"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Liquida Tatames</w:t>
            </w:r>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CNPJ: 44.019.959/0001-44</w:t>
            </w:r>
          </w:p>
        </w:tc>
        <w:tc>
          <w:tcPr>
            <w:tcW w:w="217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lang w:val="pt-BR" w:eastAsia="pt-BR"/>
              </w:rPr>
            </w:pPr>
            <w:r w:rsidRPr="00DC27FF">
              <w:rPr>
                <w:rFonts w:ascii="Arial" w:eastAsia="Arial" w:hAnsi="Arial" w:cs="Arial"/>
                <w:lang w:val="pt-BR" w:eastAsia="pt-BR"/>
              </w:rPr>
              <w:t>66,40</w:t>
            </w:r>
            <w:r w:rsidRPr="00DC27FF">
              <w:rPr>
                <w:rFonts w:ascii="Arial" w:eastAsia="Arial" w:hAnsi="Arial" w:cs="Arial"/>
                <w:vertAlign w:val="superscript"/>
                <w:lang w:val="pt-BR" w:eastAsia="pt-BR"/>
              </w:rPr>
              <w:footnoteReference w:id="18"/>
            </w:r>
          </w:p>
        </w:tc>
      </w:tr>
      <w:tr w:rsidR="00DC27FF" w:rsidRPr="00DC27FF" w:rsidTr="00A31F7B">
        <w:trPr>
          <w:cantSplit/>
          <w:tblHeader/>
        </w:trPr>
        <w:tc>
          <w:tcPr>
            <w:tcW w:w="3000"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Kit 08 Tatame de Eva (100x100x40mm) Azul/Vermelho</w:t>
            </w:r>
          </w:p>
        </w:tc>
        <w:tc>
          <w:tcPr>
            <w:tcW w:w="3825" w:type="dxa"/>
            <w:shd w:val="clear" w:color="auto" w:fill="auto"/>
            <w:tcMar>
              <w:top w:w="100" w:type="dxa"/>
              <w:left w:w="100" w:type="dxa"/>
              <w:bottom w:w="100" w:type="dxa"/>
              <w:right w:w="100" w:type="dxa"/>
            </w:tcMar>
          </w:tcPr>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 xml:space="preserve">Original </w:t>
            </w:r>
            <w:proofErr w:type="spellStart"/>
            <w:r w:rsidRPr="00DC27FF">
              <w:rPr>
                <w:rFonts w:ascii="Arial" w:eastAsia="Arial" w:hAnsi="Arial" w:cs="Arial"/>
                <w:lang w:val="pt-BR" w:eastAsia="pt-BR"/>
              </w:rPr>
              <w:t>Tatamis</w:t>
            </w:r>
            <w:proofErr w:type="spellEnd"/>
          </w:p>
          <w:p w:rsidR="00DC27FF" w:rsidRPr="00DC27FF" w:rsidRDefault="00DC27FF" w:rsidP="00DC27FF">
            <w:pPr>
              <w:autoSpaceDE/>
              <w:autoSpaceDN/>
              <w:rPr>
                <w:rFonts w:ascii="Arial" w:eastAsia="Arial" w:hAnsi="Arial" w:cs="Arial"/>
                <w:lang w:val="pt-BR" w:eastAsia="pt-BR"/>
              </w:rPr>
            </w:pPr>
            <w:r w:rsidRPr="00DC27FF">
              <w:rPr>
                <w:rFonts w:ascii="Arial" w:eastAsia="Arial" w:hAnsi="Arial" w:cs="Arial"/>
                <w:lang w:val="pt-BR" w:eastAsia="pt-BR"/>
              </w:rPr>
              <w:t>CNPJ: 08.945.211/0001-09</w:t>
            </w:r>
          </w:p>
        </w:tc>
        <w:tc>
          <w:tcPr>
            <w:tcW w:w="2175" w:type="dxa"/>
            <w:shd w:val="clear" w:color="auto" w:fill="auto"/>
            <w:tcMar>
              <w:top w:w="100" w:type="dxa"/>
              <w:left w:w="100" w:type="dxa"/>
              <w:bottom w:w="100" w:type="dxa"/>
              <w:right w:w="100" w:type="dxa"/>
            </w:tcMar>
          </w:tcPr>
          <w:p w:rsidR="00DC27FF" w:rsidRPr="00DC27FF" w:rsidRDefault="00DC27FF" w:rsidP="00DC27FF">
            <w:pPr>
              <w:autoSpaceDE/>
              <w:autoSpaceDN/>
              <w:jc w:val="center"/>
              <w:rPr>
                <w:rFonts w:ascii="Arial" w:eastAsia="Arial" w:hAnsi="Arial" w:cs="Arial"/>
                <w:lang w:val="pt-BR" w:eastAsia="pt-BR"/>
              </w:rPr>
            </w:pPr>
            <w:r w:rsidRPr="00DC27FF">
              <w:rPr>
                <w:rFonts w:ascii="Arial" w:eastAsia="Arial" w:hAnsi="Arial" w:cs="Arial"/>
                <w:lang w:val="pt-BR" w:eastAsia="pt-BR"/>
              </w:rPr>
              <w:t>880,00</w:t>
            </w:r>
            <w:r w:rsidRPr="00DC27FF">
              <w:rPr>
                <w:rFonts w:ascii="Arial" w:eastAsia="Arial" w:hAnsi="Arial" w:cs="Arial"/>
                <w:vertAlign w:val="superscript"/>
                <w:lang w:val="pt-BR" w:eastAsia="pt-BR"/>
              </w:rPr>
              <w:footnoteReference w:id="19"/>
            </w:r>
          </w:p>
        </w:tc>
      </w:tr>
    </w:tbl>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Neste documento estão anexadas sete publicações referentes aos processos de compra realizados pelos entes públicos previamente mencionados. Esses documentos foram utilizados como referência durante a pesquisa de preços e contratações, servindo de base comparativa para a fundamentação da solução aqui apresentada. A seguir, os documentos estão listados em ordem:</w:t>
      </w:r>
    </w:p>
    <w:p w:rsidR="00DC27FF" w:rsidRPr="00DC27FF" w:rsidRDefault="00DC27FF" w:rsidP="00DC27FF">
      <w:pPr>
        <w:widowControl/>
        <w:numPr>
          <w:ilvl w:val="0"/>
          <w:numId w:val="34"/>
        </w:numPr>
        <w:autoSpaceDE/>
        <w:autoSpaceDN/>
        <w:spacing w:line="276" w:lineRule="auto"/>
        <w:ind w:hanging="153"/>
        <w:jc w:val="both"/>
        <w:rPr>
          <w:rFonts w:ascii="Arial" w:eastAsia="Arial" w:hAnsi="Arial" w:cs="Arial"/>
          <w:lang w:val="pt-BR" w:eastAsia="pt-BR"/>
        </w:rPr>
      </w:pPr>
      <w:r w:rsidRPr="00DC27FF">
        <w:rPr>
          <w:rFonts w:ascii="Arial" w:eastAsia="Arial" w:hAnsi="Arial" w:cs="Arial"/>
          <w:lang w:val="pt-BR" w:eastAsia="pt-BR"/>
        </w:rPr>
        <w:t>TERMO DE HOMOLOGAÇÃO. Prefeitura Municipal de Riqueza: Registro de Preços Eletrônico - 47/2023;</w:t>
      </w:r>
    </w:p>
    <w:p w:rsidR="00DC27FF" w:rsidRPr="00DC27FF" w:rsidRDefault="00DC27FF" w:rsidP="00DC27FF">
      <w:pPr>
        <w:widowControl/>
        <w:numPr>
          <w:ilvl w:val="0"/>
          <w:numId w:val="34"/>
        </w:numPr>
        <w:autoSpaceDE/>
        <w:autoSpaceDN/>
        <w:spacing w:line="276" w:lineRule="auto"/>
        <w:ind w:hanging="153"/>
        <w:jc w:val="both"/>
        <w:rPr>
          <w:rFonts w:ascii="Arial" w:eastAsia="Arial" w:hAnsi="Arial" w:cs="Arial"/>
          <w:lang w:val="pt-BR" w:eastAsia="pt-BR"/>
        </w:rPr>
      </w:pPr>
      <w:r w:rsidRPr="00DC27FF">
        <w:rPr>
          <w:rFonts w:ascii="Arial" w:eastAsia="Arial" w:hAnsi="Arial" w:cs="Arial"/>
          <w:lang w:val="pt-BR" w:eastAsia="pt-BR"/>
        </w:rPr>
        <w:t xml:space="preserve">ATA FINAL. Fundação </w:t>
      </w:r>
      <w:proofErr w:type="spellStart"/>
      <w:r w:rsidRPr="00DC27FF">
        <w:rPr>
          <w:rFonts w:ascii="Arial" w:eastAsia="Arial" w:hAnsi="Arial" w:cs="Arial"/>
          <w:lang w:val="pt-BR" w:eastAsia="pt-BR"/>
        </w:rPr>
        <w:t>Unirg</w:t>
      </w:r>
      <w:proofErr w:type="spellEnd"/>
      <w:r w:rsidRPr="00DC27FF">
        <w:rPr>
          <w:rFonts w:ascii="Arial" w:eastAsia="Arial" w:hAnsi="Arial" w:cs="Arial"/>
          <w:lang w:val="pt-BR" w:eastAsia="pt-BR"/>
        </w:rPr>
        <w:t>, Comissão Permanente de Licitação: Pregão Eletrônico - 017/2023;</w:t>
      </w:r>
    </w:p>
    <w:p w:rsidR="00DC27FF" w:rsidRPr="00DC27FF" w:rsidRDefault="00DC27FF" w:rsidP="00DC27FF">
      <w:pPr>
        <w:widowControl/>
        <w:numPr>
          <w:ilvl w:val="0"/>
          <w:numId w:val="34"/>
        </w:numPr>
        <w:autoSpaceDE/>
        <w:autoSpaceDN/>
        <w:spacing w:line="276" w:lineRule="auto"/>
        <w:ind w:hanging="153"/>
        <w:jc w:val="both"/>
        <w:rPr>
          <w:rFonts w:ascii="Arial" w:eastAsia="Arial" w:hAnsi="Arial" w:cs="Arial"/>
          <w:lang w:val="pt-BR" w:eastAsia="pt-BR"/>
        </w:rPr>
      </w:pPr>
      <w:r w:rsidRPr="00DC27FF">
        <w:rPr>
          <w:rFonts w:ascii="Arial" w:eastAsia="Arial" w:hAnsi="Arial" w:cs="Arial"/>
          <w:lang w:val="pt-BR" w:eastAsia="pt-BR"/>
        </w:rPr>
        <w:t>TERMO DE HOMOLOGAÇÃO. Prefeitura Municipal de Porto Alegre, DLC - Diretoria de Licitações e Contratos: Pregão Eletrônico - 137/2024;</w:t>
      </w:r>
    </w:p>
    <w:p w:rsidR="00DC27FF" w:rsidRPr="00DC27FF" w:rsidRDefault="00DC27FF" w:rsidP="00DC27FF">
      <w:pPr>
        <w:widowControl/>
        <w:numPr>
          <w:ilvl w:val="0"/>
          <w:numId w:val="34"/>
        </w:numPr>
        <w:autoSpaceDE/>
        <w:autoSpaceDN/>
        <w:spacing w:line="276" w:lineRule="auto"/>
        <w:ind w:hanging="153"/>
        <w:jc w:val="both"/>
        <w:rPr>
          <w:rFonts w:ascii="Arial" w:eastAsia="Arial" w:hAnsi="Arial" w:cs="Arial"/>
          <w:lang w:val="pt-BR" w:eastAsia="pt-BR"/>
        </w:rPr>
      </w:pPr>
      <w:r w:rsidRPr="00DC27FF">
        <w:rPr>
          <w:rFonts w:ascii="Arial" w:eastAsia="Arial" w:hAnsi="Arial" w:cs="Arial"/>
          <w:lang w:val="pt-BR" w:eastAsia="pt-BR"/>
        </w:rPr>
        <w:t xml:space="preserve">ATA FINAL. Prefeitura Municipal de </w:t>
      </w:r>
      <w:proofErr w:type="spellStart"/>
      <w:r w:rsidRPr="00DC27FF">
        <w:rPr>
          <w:rFonts w:ascii="Arial" w:eastAsia="Arial" w:hAnsi="Arial" w:cs="Arial"/>
          <w:lang w:val="pt-BR" w:eastAsia="pt-BR"/>
        </w:rPr>
        <w:t>Guarapari</w:t>
      </w:r>
      <w:proofErr w:type="spellEnd"/>
      <w:r w:rsidRPr="00DC27FF">
        <w:rPr>
          <w:rFonts w:ascii="Arial" w:eastAsia="Arial" w:hAnsi="Arial" w:cs="Arial"/>
          <w:lang w:val="pt-BR" w:eastAsia="pt-BR"/>
        </w:rPr>
        <w:t>: Pregão Eletrônico - 061/2024;</w:t>
      </w:r>
    </w:p>
    <w:p w:rsidR="00DC27FF" w:rsidRPr="00DC27FF" w:rsidRDefault="00DC27FF" w:rsidP="00DC27FF">
      <w:pPr>
        <w:widowControl/>
        <w:numPr>
          <w:ilvl w:val="0"/>
          <w:numId w:val="34"/>
        </w:numPr>
        <w:autoSpaceDE/>
        <w:autoSpaceDN/>
        <w:spacing w:line="276" w:lineRule="auto"/>
        <w:ind w:hanging="153"/>
        <w:jc w:val="both"/>
        <w:rPr>
          <w:rFonts w:ascii="Arial" w:eastAsia="Arial" w:hAnsi="Arial" w:cs="Arial"/>
          <w:lang w:val="pt-BR" w:eastAsia="pt-BR"/>
        </w:rPr>
      </w:pPr>
      <w:r w:rsidRPr="00DC27FF">
        <w:rPr>
          <w:rFonts w:ascii="Arial" w:eastAsia="Arial" w:hAnsi="Arial" w:cs="Arial"/>
          <w:lang w:val="pt-BR" w:eastAsia="pt-BR"/>
        </w:rPr>
        <w:lastRenderedPageBreak/>
        <w:t>TERMO DE HOMOLOGAÇÃO. Prefeitura Municipal de Domingos Martins: Pregão Eletrônico - 000030/2024;</w:t>
      </w:r>
    </w:p>
    <w:p w:rsidR="00DC27FF" w:rsidRPr="00DC27FF" w:rsidRDefault="00DC27FF" w:rsidP="00DC27FF">
      <w:pPr>
        <w:widowControl/>
        <w:numPr>
          <w:ilvl w:val="0"/>
          <w:numId w:val="34"/>
        </w:numPr>
        <w:autoSpaceDE/>
        <w:autoSpaceDN/>
        <w:spacing w:line="276" w:lineRule="auto"/>
        <w:ind w:hanging="153"/>
        <w:jc w:val="both"/>
        <w:rPr>
          <w:rFonts w:ascii="Arial" w:eastAsia="Arial" w:hAnsi="Arial" w:cs="Arial"/>
          <w:lang w:val="pt-BR" w:eastAsia="pt-BR"/>
        </w:rPr>
      </w:pPr>
      <w:r w:rsidRPr="00DC27FF">
        <w:rPr>
          <w:rFonts w:ascii="Arial" w:eastAsia="Arial" w:hAnsi="Arial" w:cs="Arial"/>
          <w:lang w:val="pt-BR" w:eastAsia="pt-BR"/>
        </w:rPr>
        <w:t>TERMO DE HOMOLOGAÇÃO. Prefeitura Municipal de Nova Petrópolis: Dispensa Eletrônica - 953/2024;</w:t>
      </w:r>
    </w:p>
    <w:p w:rsidR="00DC27FF" w:rsidRPr="00DC27FF" w:rsidRDefault="00DC27FF" w:rsidP="00DC27FF">
      <w:pPr>
        <w:widowControl/>
        <w:numPr>
          <w:ilvl w:val="0"/>
          <w:numId w:val="34"/>
        </w:numPr>
        <w:autoSpaceDE/>
        <w:autoSpaceDN/>
        <w:spacing w:line="276" w:lineRule="auto"/>
        <w:ind w:hanging="153"/>
        <w:jc w:val="both"/>
        <w:rPr>
          <w:rFonts w:ascii="Arial" w:eastAsia="Arial" w:hAnsi="Arial" w:cs="Arial"/>
          <w:lang w:val="pt-BR" w:eastAsia="pt-BR"/>
        </w:rPr>
      </w:pPr>
      <w:r w:rsidRPr="00DC27FF">
        <w:rPr>
          <w:rFonts w:ascii="Arial" w:eastAsia="Arial" w:hAnsi="Arial" w:cs="Arial"/>
          <w:lang w:val="pt-BR" w:eastAsia="pt-BR"/>
        </w:rPr>
        <w:t>TERMO DE HOMOLOGAÇÃO. Prefeitura Municipal de Guaíba, Secretaria de Licitações e Contratos: Pregão Eletrônico - 074/2024.</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ind w:firstLine="566"/>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u w:val="single"/>
          <w:lang w:val="pt-BR" w:eastAsia="pt-BR"/>
        </w:rPr>
      </w:pPr>
      <w:proofErr w:type="gramStart"/>
      <w:r w:rsidRPr="00DC27FF">
        <w:rPr>
          <w:rFonts w:ascii="Arial" w:eastAsia="Arial" w:hAnsi="Arial" w:cs="Arial"/>
          <w:lang w:val="pt-BR" w:eastAsia="pt-BR"/>
        </w:rPr>
        <w:t xml:space="preserve">3.2 </w:t>
      </w:r>
      <w:r w:rsidRPr="00DC27FF">
        <w:rPr>
          <w:rFonts w:ascii="Arial" w:eastAsia="Arial" w:hAnsi="Arial" w:cs="Arial"/>
          <w:u w:val="single"/>
          <w:lang w:val="pt-BR" w:eastAsia="pt-BR"/>
        </w:rPr>
        <w:t>Descrição</w:t>
      </w:r>
      <w:proofErr w:type="gramEnd"/>
      <w:r w:rsidRPr="00DC27FF">
        <w:rPr>
          <w:rFonts w:ascii="Arial" w:eastAsia="Arial" w:hAnsi="Arial" w:cs="Arial"/>
          <w:u w:val="single"/>
          <w:lang w:val="pt-BR" w:eastAsia="pt-BR"/>
        </w:rPr>
        <w:t xml:space="preserve"> da solução como um todo, inclusive das exigências relacionadas à manutenção e à assistência técnica, quando for o caso</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A solução para a demanda da Biblioteca Pública Municipal Érico Veríssimo envolve a aquisição de </w:t>
      </w:r>
      <w:proofErr w:type="spellStart"/>
      <w:r w:rsidRPr="00DC27FF">
        <w:rPr>
          <w:rFonts w:ascii="Arial" w:eastAsia="Arial" w:hAnsi="Arial" w:cs="Arial"/>
          <w:lang w:val="pt-BR" w:eastAsia="pt-BR"/>
        </w:rPr>
        <w:t>puffs</w:t>
      </w:r>
      <w:proofErr w:type="spellEnd"/>
      <w:r w:rsidRPr="00DC27FF">
        <w:rPr>
          <w:rFonts w:ascii="Arial" w:eastAsia="Arial" w:hAnsi="Arial" w:cs="Arial"/>
          <w:lang w:val="pt-BR" w:eastAsia="pt-BR"/>
        </w:rPr>
        <w:t xml:space="preserve">, poltronas e tatames, todos projetados para atender às necessidades de conforto, acessibilidade e funcionalidade no ambiente. A primeira parte da solução contempla a aquisição de </w:t>
      </w:r>
      <w:proofErr w:type="spellStart"/>
      <w:r w:rsidRPr="00DC27FF">
        <w:rPr>
          <w:rFonts w:ascii="Arial" w:eastAsia="Arial" w:hAnsi="Arial" w:cs="Arial"/>
          <w:lang w:val="pt-BR" w:eastAsia="pt-BR"/>
        </w:rPr>
        <w:t>puffs</w:t>
      </w:r>
      <w:proofErr w:type="spellEnd"/>
      <w:r w:rsidRPr="00DC27FF">
        <w:rPr>
          <w:rFonts w:ascii="Arial" w:eastAsia="Arial" w:hAnsi="Arial" w:cs="Arial"/>
          <w:lang w:val="pt-BR" w:eastAsia="pt-BR"/>
        </w:rPr>
        <w:t xml:space="preserve"> no formato pêra, com altura mínima de 100 cm e largura mínima de 90 cm. O revestimento deverá ser de couro sintético, um material durável, fácil de limpar e resistente ao uso contínuo. Esses </w:t>
      </w:r>
      <w:proofErr w:type="spellStart"/>
      <w:r w:rsidRPr="00DC27FF">
        <w:rPr>
          <w:rFonts w:ascii="Arial" w:eastAsia="Arial" w:hAnsi="Arial" w:cs="Arial"/>
          <w:lang w:val="pt-BR" w:eastAsia="pt-BR"/>
        </w:rPr>
        <w:t>puffs</w:t>
      </w:r>
      <w:proofErr w:type="spellEnd"/>
      <w:r w:rsidRPr="00DC27FF">
        <w:rPr>
          <w:rFonts w:ascii="Arial" w:eastAsia="Arial" w:hAnsi="Arial" w:cs="Arial"/>
          <w:lang w:val="pt-BR" w:eastAsia="pt-BR"/>
        </w:rPr>
        <w:t xml:space="preserve"> virão em cores variadas (exceto preto e branco), sendo adquirida uma unidade de cada cor, o que trará mais vivacidade e harmonia ao espaço. Eles também devem vir com enchimento adequado, proporcionando conforto tanto para leitura quanto para momentos de descontração. A escolha desse modelo de </w:t>
      </w:r>
      <w:proofErr w:type="spellStart"/>
      <w:r w:rsidRPr="00DC27FF">
        <w:rPr>
          <w:rFonts w:ascii="Arial" w:eastAsia="Arial" w:hAnsi="Arial" w:cs="Arial"/>
          <w:lang w:val="pt-BR" w:eastAsia="pt-BR"/>
        </w:rPr>
        <w:t>puff</w:t>
      </w:r>
      <w:proofErr w:type="spellEnd"/>
      <w:r w:rsidRPr="00DC27FF">
        <w:rPr>
          <w:rFonts w:ascii="Arial" w:eastAsia="Arial" w:hAnsi="Arial" w:cs="Arial"/>
          <w:lang w:val="pt-BR" w:eastAsia="pt-BR"/>
        </w:rPr>
        <w:t xml:space="preserve"> foi justificada tanto pela sua ergonomia quanto pela flexibilidade de uso em diferentes atividades e eventos.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Além dos </w:t>
      </w:r>
      <w:proofErr w:type="spellStart"/>
      <w:r w:rsidRPr="00DC27FF">
        <w:rPr>
          <w:rFonts w:ascii="Arial" w:eastAsia="Arial" w:hAnsi="Arial" w:cs="Arial"/>
          <w:lang w:val="pt-BR" w:eastAsia="pt-BR"/>
        </w:rPr>
        <w:t>puffs</w:t>
      </w:r>
      <w:proofErr w:type="spellEnd"/>
      <w:r w:rsidRPr="00DC27FF">
        <w:rPr>
          <w:rFonts w:ascii="Arial" w:eastAsia="Arial" w:hAnsi="Arial" w:cs="Arial"/>
          <w:lang w:val="pt-BR" w:eastAsia="pt-BR"/>
        </w:rPr>
        <w:t>, a solução inclui a aquisição de poltronas estofadas fixas, de um lugar, com apoio de braço e pés palito, revestidas em veludo. Esse tipo de poltrona oferece um toque de sofisticação e conforto, sendo ideal para um ambiente de leitura mais formal. O apoio de braço garante maior conforto para os usuários, enquanto o veludo, além de ser um material esteticamente agradável, também é confortável e adequado para longos períodos de uso. Esse modelo é amplamente disponível no mercado, facilitando a reposição e a assistência técnica, além de atender às exigências de conforto e segurança.</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Para completar o ambiente, serão adquiridos tatames de 1m x 1m, com espessura de </w:t>
      </w:r>
      <w:proofErr w:type="gramStart"/>
      <w:r w:rsidRPr="00DC27FF">
        <w:rPr>
          <w:rFonts w:ascii="Arial" w:eastAsia="Arial" w:hAnsi="Arial" w:cs="Arial"/>
          <w:lang w:val="pt-BR" w:eastAsia="pt-BR"/>
        </w:rPr>
        <w:t>10mm</w:t>
      </w:r>
      <w:proofErr w:type="gramEnd"/>
      <w:r w:rsidRPr="00DC27FF">
        <w:rPr>
          <w:rFonts w:ascii="Arial" w:eastAsia="Arial" w:hAnsi="Arial" w:cs="Arial"/>
          <w:lang w:val="pt-BR" w:eastAsia="pt-BR"/>
        </w:rPr>
        <w:t xml:space="preserve"> ou 15mm, em cores variadas, exceto preto, cinza e marrom. Os tatames deverão ser coloridos para trazer um aspecto mais lúdico ao espaço e contarão com bordas dentadas para permitir o encaixe adequado entre as peças, formando um piso seguro e uniforme. Esse tipo de material será utilizado principalmente em atividades infantis, rodas de leitura e outros eventos culturais que exijam maior proximidade ao chão, proporcionando conforto e segurança aos participantes.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Em termos de manutenção e assistência técnica, todos os itens escolhidos são amplamente comercializados, o que facilita a reposição de peças e a contratação de serviços de manutenção, quando necessário. O couro sintético dos </w:t>
      </w:r>
      <w:proofErr w:type="spellStart"/>
      <w:r w:rsidRPr="00DC27FF">
        <w:rPr>
          <w:rFonts w:ascii="Arial" w:eastAsia="Arial" w:hAnsi="Arial" w:cs="Arial"/>
          <w:lang w:val="pt-BR" w:eastAsia="pt-BR"/>
        </w:rPr>
        <w:t>puffs</w:t>
      </w:r>
      <w:proofErr w:type="spellEnd"/>
      <w:r w:rsidRPr="00DC27FF">
        <w:rPr>
          <w:rFonts w:ascii="Arial" w:eastAsia="Arial" w:hAnsi="Arial" w:cs="Arial"/>
          <w:lang w:val="pt-BR" w:eastAsia="pt-BR"/>
        </w:rPr>
        <w:t xml:space="preserve"> e o veludo das poltronas são materiais que exigem apenas uma limpeza regular com produtos adequados, enquanto os tatames podem ser facilmente higienizados e armazenados. A escolha por esses itens foi feita com base em critérios técnicos e econômicos, visando garantir durabilidade, facilidade de manutenção e o melhor custo-benefício para a biblioteca.</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numPr>
          <w:ilvl w:val="0"/>
          <w:numId w:val="35"/>
        </w:numPr>
        <w:autoSpaceDE/>
        <w:autoSpaceDN/>
        <w:spacing w:line="276" w:lineRule="auto"/>
        <w:jc w:val="both"/>
        <w:rPr>
          <w:rFonts w:ascii="Arial" w:eastAsia="Arial" w:hAnsi="Arial" w:cs="Arial"/>
          <w:b/>
          <w:lang w:val="pt-BR" w:eastAsia="pt-BR"/>
        </w:rPr>
      </w:pPr>
      <w:r w:rsidRPr="00DC27FF">
        <w:rPr>
          <w:rFonts w:ascii="Arial" w:eastAsia="Arial" w:hAnsi="Arial" w:cs="Arial"/>
          <w:b/>
          <w:lang w:val="pt-BR" w:eastAsia="pt-BR"/>
        </w:rPr>
        <w:t>DETALHAMENTO DA SOLUÇÃO ESCOLHIDA</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u w:val="single"/>
          <w:lang w:val="pt-BR" w:eastAsia="pt-BR"/>
        </w:rPr>
      </w:pPr>
      <w:proofErr w:type="gramStart"/>
      <w:r w:rsidRPr="00DC27FF">
        <w:rPr>
          <w:rFonts w:ascii="Arial" w:eastAsia="Arial" w:hAnsi="Arial" w:cs="Arial"/>
          <w:lang w:val="pt-BR" w:eastAsia="pt-BR"/>
        </w:rPr>
        <w:t xml:space="preserve">4.1 </w:t>
      </w:r>
      <w:r w:rsidRPr="00DC27FF">
        <w:rPr>
          <w:rFonts w:ascii="Arial" w:eastAsia="Arial" w:hAnsi="Arial" w:cs="Arial"/>
          <w:u w:val="single"/>
          <w:lang w:val="pt-BR" w:eastAsia="pt-BR"/>
        </w:rPr>
        <w:t>Parcelamento</w:t>
      </w:r>
      <w:proofErr w:type="gramEnd"/>
      <w:r w:rsidRPr="00DC27FF">
        <w:rPr>
          <w:rFonts w:ascii="Arial" w:eastAsia="Arial" w:hAnsi="Arial" w:cs="Arial"/>
          <w:u w:val="single"/>
          <w:lang w:val="pt-BR" w:eastAsia="pt-BR"/>
        </w:rPr>
        <w:t xml:space="preserve"> ou não da solução</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O parcelamento da solução em lotes distintos se justifica pela necessidade de ampliar a competitividade e garantir a participação de um maior número de empresas no processo licitatório. Considerando que os itens a serem adquiridos, como </w:t>
      </w:r>
      <w:proofErr w:type="spellStart"/>
      <w:r w:rsidRPr="00DC27FF">
        <w:rPr>
          <w:rFonts w:ascii="Arial" w:eastAsia="Arial" w:hAnsi="Arial" w:cs="Arial"/>
          <w:lang w:val="pt-BR" w:eastAsia="pt-BR"/>
        </w:rPr>
        <w:t>puffs</w:t>
      </w:r>
      <w:proofErr w:type="spellEnd"/>
      <w:r w:rsidRPr="00DC27FF">
        <w:rPr>
          <w:rFonts w:ascii="Arial" w:eastAsia="Arial" w:hAnsi="Arial" w:cs="Arial"/>
          <w:lang w:val="pt-BR" w:eastAsia="pt-BR"/>
        </w:rPr>
        <w:t>, poltronas e tatames, pertencem a categorias de produtos distintos e especializados, é comum encontrar empresas que se dedicam exclusivamente à produção ou comercialização de apenas um desses tipos de itens. Ao dividir a aquisição em lotes específicos para cada tipo de material, assegura-se que essas empresas especializadas tenham condições de participar do certame, promovendo uma concorrência mais ampla e justa.</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Além disso, essa estratégia de parcelamento também beneficia a Administração Pública ao possibilitar a obtenção de propostas mais competitivas para cada lote. Empresas focadas em determinados segmentos tendem a oferecer melhores condições de preço e qualidade para os produtos de sua especialidade. Ao permitir que empresas concorram somente no lote correspondente ao item que dominam, há maior probabilidade de receber propostas com preços mais vantajosos e maior qualidade técnica, o que contribui para o melhor uso dos recursos públicos.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Outro fator relevante é a possibilidade de </w:t>
      </w:r>
      <w:proofErr w:type="gramStart"/>
      <w:r w:rsidRPr="00DC27FF">
        <w:rPr>
          <w:rFonts w:ascii="Arial" w:eastAsia="Arial" w:hAnsi="Arial" w:cs="Arial"/>
          <w:lang w:val="pt-BR" w:eastAsia="pt-BR"/>
        </w:rPr>
        <w:t>otimizar</w:t>
      </w:r>
      <w:proofErr w:type="gramEnd"/>
      <w:r w:rsidRPr="00DC27FF">
        <w:rPr>
          <w:rFonts w:ascii="Arial" w:eastAsia="Arial" w:hAnsi="Arial" w:cs="Arial"/>
          <w:lang w:val="pt-BR" w:eastAsia="pt-BR"/>
        </w:rPr>
        <w:t xml:space="preserve"> os prazos de entrega e de prestação de assistência técnica. Empresas especializadas geralmente possuem um melhor controle sobre seus processos de fabricação e fornecimento, o que reduz o risco de atrasos e falhas. Com o parcelamento, a Administração Pública pode garantir que cada lote seja atendido por fornecedores capacitados, evitando problemas relacionados à qualidade dos produtos ou à necessidade de manutenção futura.</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Portanto, o parcelamento da solução em lotes é uma medida que não apenas promove a competitividade e a economicidade, como também assegura que a biblioteca receba os itens com a qualidade necessária para a plena realização de suas atividades, </w:t>
      </w:r>
      <w:proofErr w:type="gramStart"/>
      <w:r w:rsidRPr="00DC27FF">
        <w:rPr>
          <w:rFonts w:ascii="Arial" w:eastAsia="Arial" w:hAnsi="Arial" w:cs="Arial"/>
          <w:lang w:val="pt-BR" w:eastAsia="pt-BR"/>
        </w:rPr>
        <w:t>ao mesmo tempo que</w:t>
      </w:r>
      <w:proofErr w:type="gramEnd"/>
      <w:r w:rsidRPr="00DC27FF">
        <w:rPr>
          <w:rFonts w:ascii="Arial" w:eastAsia="Arial" w:hAnsi="Arial" w:cs="Arial"/>
          <w:lang w:val="pt-BR" w:eastAsia="pt-BR"/>
        </w:rPr>
        <w:t xml:space="preserve"> respeita o princípio da isonomia no processo licitatório.</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numPr>
          <w:ilvl w:val="0"/>
          <w:numId w:val="35"/>
        </w:numPr>
        <w:autoSpaceDE/>
        <w:autoSpaceDN/>
        <w:spacing w:line="276" w:lineRule="auto"/>
        <w:jc w:val="both"/>
        <w:rPr>
          <w:rFonts w:ascii="Arial" w:eastAsia="Arial" w:hAnsi="Arial" w:cs="Arial"/>
          <w:b/>
          <w:lang w:val="pt-BR" w:eastAsia="pt-BR"/>
        </w:rPr>
      </w:pPr>
      <w:r w:rsidRPr="00DC27FF">
        <w:rPr>
          <w:rFonts w:ascii="Arial" w:eastAsia="Arial" w:hAnsi="Arial" w:cs="Arial"/>
          <w:b/>
          <w:lang w:val="pt-BR" w:eastAsia="pt-BR"/>
        </w:rPr>
        <w:t>CONCLUSÃO</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u w:val="single"/>
          <w:lang w:val="pt-BR" w:eastAsia="pt-BR"/>
        </w:rPr>
      </w:pPr>
      <w:proofErr w:type="gramStart"/>
      <w:r w:rsidRPr="00DC27FF">
        <w:rPr>
          <w:rFonts w:ascii="Arial" w:eastAsia="Arial" w:hAnsi="Arial" w:cs="Arial"/>
          <w:lang w:val="pt-BR" w:eastAsia="pt-BR"/>
        </w:rPr>
        <w:t xml:space="preserve">5.1 </w:t>
      </w:r>
      <w:r w:rsidRPr="00DC27FF">
        <w:rPr>
          <w:rFonts w:ascii="Arial" w:eastAsia="Arial" w:hAnsi="Arial" w:cs="Arial"/>
          <w:u w:val="single"/>
          <w:lang w:val="pt-BR" w:eastAsia="pt-BR"/>
        </w:rPr>
        <w:t>Posicionamento</w:t>
      </w:r>
      <w:proofErr w:type="gramEnd"/>
      <w:r w:rsidRPr="00DC27FF">
        <w:rPr>
          <w:rFonts w:ascii="Arial" w:eastAsia="Arial" w:hAnsi="Arial" w:cs="Arial"/>
          <w:u w:val="single"/>
          <w:lang w:val="pt-BR" w:eastAsia="pt-BR"/>
        </w:rPr>
        <w:t xml:space="preserve"> conclusivo (viabilidade da contratação)</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A conclusão deste documento reafirma a viabilidade da contratação dos itens necessários para a readequação da Biblioteca Pública Municipal Érico Veríssimo, baseada em uma análise detalhada da demanda, pesquisa de mercado e observância dos princípios da Administração Pública. A solução escolhida para a aquisição de </w:t>
      </w:r>
      <w:proofErr w:type="spellStart"/>
      <w:r w:rsidRPr="00DC27FF">
        <w:rPr>
          <w:rFonts w:ascii="Arial" w:eastAsia="Arial" w:hAnsi="Arial" w:cs="Arial"/>
          <w:lang w:val="pt-BR" w:eastAsia="pt-BR"/>
        </w:rPr>
        <w:t>puffs</w:t>
      </w:r>
      <w:proofErr w:type="spellEnd"/>
      <w:r w:rsidRPr="00DC27FF">
        <w:rPr>
          <w:rFonts w:ascii="Arial" w:eastAsia="Arial" w:hAnsi="Arial" w:cs="Arial"/>
          <w:lang w:val="pt-BR" w:eastAsia="pt-BR"/>
        </w:rPr>
        <w:t xml:space="preserve">, poltronas e tatames atende plenamente às </w:t>
      </w:r>
      <w:proofErr w:type="gramStart"/>
      <w:r w:rsidRPr="00DC27FF">
        <w:rPr>
          <w:rFonts w:ascii="Arial" w:eastAsia="Arial" w:hAnsi="Arial" w:cs="Arial"/>
          <w:lang w:val="pt-BR" w:eastAsia="pt-BR"/>
        </w:rPr>
        <w:t>necessidades identificadas, proporcionando um ambiente confortável, funcional e adequado para o público-alvo da biblioteca</w:t>
      </w:r>
      <w:proofErr w:type="gramEnd"/>
      <w:r w:rsidRPr="00DC27FF">
        <w:rPr>
          <w:rFonts w:ascii="Arial" w:eastAsia="Arial" w:hAnsi="Arial" w:cs="Arial"/>
          <w:lang w:val="pt-BR" w:eastAsia="pt-BR"/>
        </w:rPr>
        <w:t xml:space="preserve">. A seleção dos materiais foi cuidadosamente fundamentada, levando </w:t>
      </w:r>
      <w:r w:rsidRPr="00DC27FF">
        <w:rPr>
          <w:rFonts w:ascii="Arial" w:eastAsia="Arial" w:hAnsi="Arial" w:cs="Arial"/>
          <w:lang w:val="pt-BR" w:eastAsia="pt-BR"/>
        </w:rPr>
        <w:lastRenderedPageBreak/>
        <w:t>em consideração fatores como ergonomia, durabilidade e custo-benefício, o que garante que a solução será eficaz para os propósitos da instituição.</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A eficácia da solução é evidente na criação de um ambiente propício ao aprendizado, à leitura e à realização de eventos culturais. A escolha dos itens permite não apenas o atendimento às necessidades diárias dos </w:t>
      </w:r>
      <w:proofErr w:type="spellStart"/>
      <w:r w:rsidRPr="00DC27FF">
        <w:rPr>
          <w:rFonts w:ascii="Arial" w:eastAsia="Arial" w:hAnsi="Arial" w:cs="Arial"/>
          <w:lang w:val="pt-BR" w:eastAsia="pt-BR"/>
        </w:rPr>
        <w:t>frequentadores</w:t>
      </w:r>
      <w:proofErr w:type="spellEnd"/>
      <w:r w:rsidRPr="00DC27FF">
        <w:rPr>
          <w:rFonts w:ascii="Arial" w:eastAsia="Arial" w:hAnsi="Arial" w:cs="Arial"/>
          <w:lang w:val="pt-BR" w:eastAsia="pt-BR"/>
        </w:rPr>
        <w:t xml:space="preserve">, mas também a realização de atividades como rodas de leitura, oficinas e </w:t>
      </w:r>
      <w:proofErr w:type="spellStart"/>
      <w:r w:rsidRPr="00DC27FF">
        <w:rPr>
          <w:rFonts w:ascii="Arial" w:eastAsia="Arial" w:hAnsi="Arial" w:cs="Arial"/>
          <w:lang w:val="pt-BR" w:eastAsia="pt-BR"/>
        </w:rPr>
        <w:t>contação</w:t>
      </w:r>
      <w:proofErr w:type="spellEnd"/>
      <w:r w:rsidRPr="00DC27FF">
        <w:rPr>
          <w:rFonts w:ascii="Arial" w:eastAsia="Arial" w:hAnsi="Arial" w:cs="Arial"/>
          <w:lang w:val="pt-BR" w:eastAsia="pt-BR"/>
        </w:rPr>
        <w:t xml:space="preserve"> de histórias, que são fundamentais para promover a cultura e o hábito da leitura na comunidade. Dessa forma, a biblioteca passará a ser um espaço mais atrativo, o que contribuirá diretamente para o aumento do número de usuários e o engajamento da população com os serviços oferecidos.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Do ponto de vista da eficiência, a aquisição dos itens foi planejada de forma a </w:t>
      </w:r>
      <w:proofErr w:type="gramStart"/>
      <w:r w:rsidRPr="00DC27FF">
        <w:rPr>
          <w:rFonts w:ascii="Arial" w:eastAsia="Arial" w:hAnsi="Arial" w:cs="Arial"/>
          <w:lang w:val="pt-BR" w:eastAsia="pt-BR"/>
        </w:rPr>
        <w:t>otimizar</w:t>
      </w:r>
      <w:proofErr w:type="gramEnd"/>
      <w:r w:rsidRPr="00DC27FF">
        <w:rPr>
          <w:rFonts w:ascii="Arial" w:eastAsia="Arial" w:hAnsi="Arial" w:cs="Arial"/>
          <w:lang w:val="pt-BR" w:eastAsia="pt-BR"/>
        </w:rPr>
        <w:t xml:space="preserve"> o uso dos recursos públicos. A pesquisa de mercado realizada, bem como o parcelamento da compra em lotes, garantiu que as opções escolhidas ofereçam o melhor equilíbrio entre qualidade e custo, permitindo a aquisição de materiais duráveis e de fácil manutenção. Ao dividir o processo licitatório em lotes, a administração promoveu maior competitividade, o que potencialmente resultará em melhores condições de preço e qualidade, sem comprometer a eficiência do processo de aquisição.</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Em termos de efetividade, a </w:t>
      </w:r>
      <w:proofErr w:type="gramStart"/>
      <w:r w:rsidRPr="00DC27FF">
        <w:rPr>
          <w:rFonts w:ascii="Arial" w:eastAsia="Arial" w:hAnsi="Arial" w:cs="Arial"/>
          <w:lang w:val="pt-BR" w:eastAsia="pt-BR"/>
        </w:rPr>
        <w:t>implementação</w:t>
      </w:r>
      <w:proofErr w:type="gramEnd"/>
      <w:r w:rsidRPr="00DC27FF">
        <w:rPr>
          <w:rFonts w:ascii="Arial" w:eastAsia="Arial" w:hAnsi="Arial" w:cs="Arial"/>
          <w:lang w:val="pt-BR" w:eastAsia="pt-BR"/>
        </w:rPr>
        <w:t xml:space="preserve"> dessa solução permitirá que a biblioteca cumpra seu papel de forma mais abrangente, promovendo o acesso à leitura e ao conhecimento de maneira inclusiva. Os itens adquiridos foram escolhidos de forma a garantir conforto e acessibilidade para todos os usuários, independentemente de sua faixa etária ou condição física. Com um ambiente mais adequado, a biblioteca poderá se consolidar como um centro cultural e educativo ativo, contribuindo para o desenvolvimento intelectual e social da comunidade.</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 xml:space="preserve">A economicidade, um dos princípios basilares da Administração Pública, também foi garantida na escolha dessa solução. Ao optar por materiais de boa qualidade, amplamente disponíveis no mercado e com manutenção simples, a administração minimiza os custos de reposição e manutenção </w:t>
      </w:r>
      <w:proofErr w:type="gramStart"/>
      <w:r w:rsidRPr="00DC27FF">
        <w:rPr>
          <w:rFonts w:ascii="Arial" w:eastAsia="Arial" w:hAnsi="Arial" w:cs="Arial"/>
          <w:lang w:val="pt-BR" w:eastAsia="pt-BR"/>
        </w:rPr>
        <w:t>a longo prazo</w:t>
      </w:r>
      <w:proofErr w:type="gramEnd"/>
      <w:r w:rsidRPr="00DC27FF">
        <w:rPr>
          <w:rFonts w:ascii="Arial" w:eastAsia="Arial" w:hAnsi="Arial" w:cs="Arial"/>
          <w:lang w:val="pt-BR" w:eastAsia="pt-BR"/>
        </w:rPr>
        <w:t>. Além disso, a seleção de materiais resistentes ao uso contínuo garante a durabilidade dos itens, resultando em um uso mais eficiente dos recursos públicos investidos. O planejamento cuidadoso permitiu que a solução fosse econômica sem comprometer a qualidade ou a funcionalidade dos materiais adquiridos.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Em suma, a viabilidade da contratação dos itens para a Biblioteca Pública Municipal está devidamente justificada. A solução proposta atende integralmente às necessidades da instituição, garantindo que o espaço seja reestruturado de forma eficiente e econômica, ao mesmo tempo em que proporciona um ambiente confortável e funcional para os usuários. A biblioteca, como um espaço de promoção da cultura e do conhecimento, terá sua capacidade de atendimento ampliada, o que trará benefícios duradouros para a população. Dessa forma, a aquisição dos itens descritos é uma medida que não só soluciona o problema atual, mas também promove melhorias significativas na qualidade dos serviços prestados.</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center"/>
        <w:rPr>
          <w:rFonts w:ascii="Arial" w:eastAsia="Arial" w:hAnsi="Arial" w:cs="Arial"/>
          <w:lang w:val="pt-BR" w:eastAsia="pt-BR"/>
        </w:rPr>
      </w:pPr>
      <w:proofErr w:type="spellStart"/>
      <w:r w:rsidRPr="00DC27FF">
        <w:rPr>
          <w:rFonts w:ascii="Arial" w:eastAsia="Arial" w:hAnsi="Arial" w:cs="Arial"/>
          <w:lang w:val="pt-BR" w:eastAsia="pt-BR"/>
        </w:rPr>
        <w:lastRenderedPageBreak/>
        <w:t>Graziele</w:t>
      </w:r>
      <w:proofErr w:type="spellEnd"/>
      <w:r w:rsidRPr="00DC27FF">
        <w:rPr>
          <w:rFonts w:ascii="Arial" w:eastAsia="Arial" w:hAnsi="Arial" w:cs="Arial"/>
          <w:lang w:val="pt-BR" w:eastAsia="pt-BR"/>
        </w:rPr>
        <w:t xml:space="preserve"> </w:t>
      </w:r>
      <w:proofErr w:type="spellStart"/>
      <w:r w:rsidRPr="00DC27FF">
        <w:rPr>
          <w:rFonts w:ascii="Arial" w:eastAsia="Arial" w:hAnsi="Arial" w:cs="Arial"/>
          <w:lang w:val="pt-BR" w:eastAsia="pt-BR"/>
        </w:rPr>
        <w:t>Melânia</w:t>
      </w:r>
      <w:proofErr w:type="spellEnd"/>
      <w:r w:rsidRPr="00DC27FF">
        <w:rPr>
          <w:rFonts w:ascii="Arial" w:eastAsia="Arial" w:hAnsi="Arial" w:cs="Arial"/>
          <w:lang w:val="pt-BR" w:eastAsia="pt-BR"/>
        </w:rPr>
        <w:t xml:space="preserve"> Paris</w:t>
      </w:r>
    </w:p>
    <w:p w:rsidR="00DC27FF" w:rsidRPr="00DC27FF" w:rsidRDefault="00DC27FF" w:rsidP="00DC27FF">
      <w:pPr>
        <w:widowControl/>
        <w:autoSpaceDE/>
        <w:autoSpaceDN/>
        <w:spacing w:line="276" w:lineRule="auto"/>
        <w:jc w:val="center"/>
        <w:rPr>
          <w:rFonts w:ascii="Arial" w:eastAsia="Arial" w:hAnsi="Arial" w:cs="Arial"/>
          <w:lang w:val="pt-BR" w:eastAsia="pt-BR"/>
        </w:rPr>
      </w:pPr>
      <w:r w:rsidRPr="00DC27FF">
        <w:rPr>
          <w:rFonts w:ascii="Arial" w:eastAsia="Arial" w:hAnsi="Arial" w:cs="Arial"/>
          <w:lang w:val="pt-BR" w:eastAsia="pt-BR"/>
        </w:rPr>
        <w:t>Auxiliar de Bibliotecária</w:t>
      </w:r>
    </w:p>
    <w:p w:rsidR="00DC27FF" w:rsidRPr="00DC27FF" w:rsidRDefault="00DC27FF" w:rsidP="00DC27FF">
      <w:pPr>
        <w:widowControl/>
        <w:autoSpaceDE/>
        <w:autoSpaceDN/>
        <w:spacing w:line="276" w:lineRule="auto"/>
        <w:jc w:val="center"/>
        <w:rPr>
          <w:rFonts w:ascii="Arial" w:eastAsia="Arial" w:hAnsi="Arial" w:cs="Arial"/>
          <w:lang w:val="pt-BR" w:eastAsia="pt-BR"/>
        </w:rPr>
      </w:pPr>
      <w:r w:rsidRPr="00DC27FF">
        <w:rPr>
          <w:rFonts w:ascii="Arial" w:eastAsia="Arial" w:hAnsi="Arial" w:cs="Arial"/>
          <w:lang w:val="pt-BR" w:eastAsia="pt-BR"/>
        </w:rPr>
        <w:t>Responsável pela Elaboração do Estudo Técnico Preliminar</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numPr>
          <w:ilvl w:val="0"/>
          <w:numId w:val="35"/>
        </w:numPr>
        <w:autoSpaceDE/>
        <w:autoSpaceDN/>
        <w:spacing w:line="276" w:lineRule="auto"/>
        <w:jc w:val="both"/>
        <w:rPr>
          <w:rFonts w:ascii="Arial" w:eastAsia="Arial" w:hAnsi="Arial" w:cs="Arial"/>
          <w:b/>
          <w:lang w:val="pt-BR" w:eastAsia="pt-BR"/>
        </w:rPr>
      </w:pPr>
      <w:r w:rsidRPr="00DC27FF">
        <w:rPr>
          <w:rFonts w:ascii="Arial" w:eastAsia="Arial" w:hAnsi="Arial" w:cs="Arial"/>
          <w:b/>
          <w:lang w:val="pt-BR" w:eastAsia="pt-BR"/>
        </w:rPr>
        <w:t>APROVAÇÃO</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r w:rsidRPr="00DC27FF">
        <w:rPr>
          <w:rFonts w:ascii="Arial" w:eastAsia="Arial" w:hAnsi="Arial" w:cs="Arial"/>
          <w:lang w:val="pt-BR" w:eastAsia="pt-BR"/>
        </w:rPr>
        <w:t>Aprovo este Estudo Técnico Preliminar e atesto sua conformidade de acordo com a Lei Federal nº. 14.133, de 1º de abril de 2021.</w:t>
      </w: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both"/>
        <w:rPr>
          <w:rFonts w:ascii="Arial" w:eastAsia="Arial" w:hAnsi="Arial" w:cs="Arial"/>
          <w:lang w:val="pt-BR" w:eastAsia="pt-BR"/>
        </w:rPr>
      </w:pPr>
    </w:p>
    <w:p w:rsidR="00DC27FF" w:rsidRPr="00DC27FF" w:rsidRDefault="00DC27FF" w:rsidP="00DC27FF">
      <w:pPr>
        <w:widowControl/>
        <w:autoSpaceDE/>
        <w:autoSpaceDN/>
        <w:spacing w:line="276" w:lineRule="auto"/>
        <w:jc w:val="center"/>
        <w:rPr>
          <w:rFonts w:ascii="Arial" w:eastAsia="Arial" w:hAnsi="Arial" w:cs="Arial"/>
          <w:lang w:val="pt-BR" w:eastAsia="pt-BR"/>
        </w:rPr>
      </w:pPr>
      <w:r w:rsidRPr="00DC27FF">
        <w:rPr>
          <w:rFonts w:ascii="Arial" w:eastAsia="Arial" w:hAnsi="Arial" w:cs="Arial"/>
          <w:lang w:val="pt-BR" w:eastAsia="pt-BR"/>
        </w:rPr>
        <w:t xml:space="preserve">Salete </w:t>
      </w:r>
      <w:proofErr w:type="spellStart"/>
      <w:r w:rsidRPr="00DC27FF">
        <w:rPr>
          <w:rFonts w:ascii="Arial" w:eastAsia="Arial" w:hAnsi="Arial" w:cs="Arial"/>
          <w:lang w:val="pt-BR" w:eastAsia="pt-BR"/>
        </w:rPr>
        <w:t>Ines</w:t>
      </w:r>
      <w:proofErr w:type="spellEnd"/>
      <w:r w:rsidRPr="00DC27FF">
        <w:rPr>
          <w:rFonts w:ascii="Arial" w:eastAsia="Arial" w:hAnsi="Arial" w:cs="Arial"/>
          <w:lang w:val="pt-BR" w:eastAsia="pt-BR"/>
        </w:rPr>
        <w:t xml:space="preserve"> </w:t>
      </w:r>
      <w:proofErr w:type="spellStart"/>
      <w:r w:rsidRPr="00DC27FF">
        <w:rPr>
          <w:rFonts w:ascii="Arial" w:eastAsia="Arial" w:hAnsi="Arial" w:cs="Arial"/>
          <w:lang w:val="pt-BR" w:eastAsia="pt-BR"/>
        </w:rPr>
        <w:t>Lecardelli</w:t>
      </w:r>
      <w:proofErr w:type="spellEnd"/>
    </w:p>
    <w:p w:rsidR="00DC27FF" w:rsidRPr="00DC27FF" w:rsidRDefault="00DC27FF" w:rsidP="00DC27FF">
      <w:pPr>
        <w:widowControl/>
        <w:autoSpaceDE/>
        <w:autoSpaceDN/>
        <w:spacing w:line="276" w:lineRule="auto"/>
        <w:jc w:val="center"/>
        <w:rPr>
          <w:rFonts w:ascii="Arial" w:eastAsia="Arial" w:hAnsi="Arial" w:cs="Arial"/>
          <w:lang w:val="pt-BR" w:eastAsia="pt-BR"/>
        </w:rPr>
      </w:pPr>
      <w:r w:rsidRPr="00DC27FF">
        <w:rPr>
          <w:rFonts w:ascii="Arial" w:eastAsia="Arial" w:hAnsi="Arial" w:cs="Arial"/>
          <w:lang w:val="pt-BR" w:eastAsia="pt-BR"/>
        </w:rPr>
        <w:t>Secretária Municipal de Educação, Cultura e Esportes</w:t>
      </w:r>
    </w:p>
    <w:p w:rsidR="006B6D64" w:rsidRDefault="006B6D64"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DC27FF" w:rsidRDefault="00DC27FF" w:rsidP="003A334C">
      <w:pPr>
        <w:spacing w:line="276" w:lineRule="auto"/>
        <w:jc w:val="center"/>
        <w:rPr>
          <w:rFonts w:ascii="Verdana" w:hAnsi="Verdana"/>
          <w:b/>
          <w:sz w:val="20"/>
          <w:szCs w:val="20"/>
          <w:highlight w:val="yellow"/>
        </w:rPr>
      </w:pPr>
    </w:p>
    <w:p w:rsidR="006B6D64" w:rsidRDefault="006B6D64" w:rsidP="003A334C">
      <w:pPr>
        <w:spacing w:line="276" w:lineRule="auto"/>
        <w:jc w:val="center"/>
        <w:rPr>
          <w:rFonts w:ascii="Verdana" w:hAnsi="Verdana"/>
          <w:b/>
          <w:sz w:val="20"/>
          <w:szCs w:val="20"/>
          <w:highlight w:val="yellow"/>
        </w:rPr>
      </w:pPr>
    </w:p>
    <w:p w:rsidR="006B6D64" w:rsidRDefault="006B6D64" w:rsidP="003A334C">
      <w:pPr>
        <w:spacing w:line="276" w:lineRule="auto"/>
        <w:jc w:val="center"/>
        <w:rPr>
          <w:rFonts w:ascii="Verdana" w:hAnsi="Verdana"/>
          <w:b/>
          <w:sz w:val="20"/>
          <w:szCs w:val="20"/>
          <w:highlight w:val="yellow"/>
        </w:rPr>
      </w:pPr>
    </w:p>
    <w:p w:rsidR="006B6D64" w:rsidRDefault="006B6D64" w:rsidP="003A334C">
      <w:pPr>
        <w:spacing w:line="276" w:lineRule="auto"/>
        <w:jc w:val="center"/>
        <w:rPr>
          <w:rFonts w:ascii="Verdana" w:hAnsi="Verdana"/>
          <w:b/>
          <w:sz w:val="20"/>
          <w:szCs w:val="20"/>
          <w:highlight w:val="yellow"/>
        </w:rPr>
      </w:pPr>
    </w:p>
    <w:p w:rsidR="006B6D64" w:rsidRDefault="006B6D64" w:rsidP="003A334C">
      <w:pPr>
        <w:spacing w:line="276" w:lineRule="auto"/>
        <w:jc w:val="center"/>
        <w:rPr>
          <w:rFonts w:ascii="Verdana" w:hAnsi="Verdana"/>
          <w:b/>
          <w:sz w:val="20"/>
          <w:szCs w:val="20"/>
          <w:highlight w:val="yellow"/>
        </w:rPr>
      </w:pPr>
    </w:p>
    <w:p w:rsidR="006B6D64" w:rsidRDefault="006B6D64" w:rsidP="003A334C">
      <w:pPr>
        <w:spacing w:line="276" w:lineRule="auto"/>
        <w:jc w:val="center"/>
        <w:rPr>
          <w:rFonts w:ascii="Verdana" w:hAnsi="Verdana"/>
          <w:b/>
          <w:sz w:val="20"/>
          <w:szCs w:val="20"/>
          <w:highlight w:val="yellow"/>
        </w:rPr>
      </w:pPr>
    </w:p>
    <w:p w:rsidR="006B6D64" w:rsidRDefault="006B6D64" w:rsidP="003A334C">
      <w:pPr>
        <w:spacing w:line="276" w:lineRule="auto"/>
        <w:jc w:val="center"/>
        <w:rPr>
          <w:rFonts w:ascii="Verdana" w:hAnsi="Verdana"/>
          <w:b/>
          <w:sz w:val="20"/>
          <w:szCs w:val="20"/>
          <w:highlight w:val="yellow"/>
        </w:rPr>
      </w:pPr>
    </w:p>
    <w:p w:rsidR="006B6D64" w:rsidRDefault="006B6D64" w:rsidP="003A334C">
      <w:pPr>
        <w:spacing w:line="276" w:lineRule="auto"/>
        <w:jc w:val="center"/>
        <w:rPr>
          <w:rFonts w:ascii="Verdana" w:hAnsi="Verdana"/>
          <w:b/>
          <w:sz w:val="20"/>
          <w:szCs w:val="20"/>
          <w:highlight w:val="yellow"/>
        </w:rPr>
      </w:pPr>
    </w:p>
    <w:p w:rsidR="006B6D64" w:rsidRDefault="006B6D64" w:rsidP="003A334C">
      <w:pPr>
        <w:spacing w:line="276" w:lineRule="auto"/>
        <w:jc w:val="center"/>
        <w:rPr>
          <w:rFonts w:ascii="Verdana" w:hAnsi="Verdana"/>
          <w:b/>
          <w:sz w:val="20"/>
          <w:szCs w:val="20"/>
          <w:highlight w:val="yellow"/>
        </w:rPr>
      </w:pPr>
    </w:p>
    <w:p w:rsidR="00DC27FF" w:rsidRPr="00DC27FF" w:rsidRDefault="00DC27FF" w:rsidP="00DC27FF">
      <w:pPr>
        <w:spacing w:line="276" w:lineRule="auto"/>
        <w:jc w:val="center"/>
        <w:rPr>
          <w:rFonts w:ascii="Verdana" w:hAnsi="Verdana"/>
          <w:b/>
          <w:sz w:val="20"/>
          <w:szCs w:val="20"/>
        </w:rPr>
      </w:pPr>
      <w:r w:rsidRPr="00DC27FF">
        <w:rPr>
          <w:rFonts w:ascii="Verdana" w:hAnsi="Verdana"/>
          <w:b/>
          <w:sz w:val="20"/>
          <w:szCs w:val="20"/>
        </w:rPr>
        <w:lastRenderedPageBreak/>
        <w:t>DISPENSA ELETRÔNICA 23/2024</w:t>
      </w:r>
    </w:p>
    <w:p w:rsidR="00DC27FF" w:rsidRPr="00B21957" w:rsidRDefault="00DC27FF" w:rsidP="00DC27FF">
      <w:pPr>
        <w:spacing w:line="276" w:lineRule="auto"/>
        <w:jc w:val="center"/>
        <w:rPr>
          <w:rFonts w:ascii="Verdana" w:hAnsi="Verdana"/>
          <w:b/>
          <w:sz w:val="20"/>
          <w:szCs w:val="20"/>
        </w:rPr>
      </w:pPr>
      <w:r w:rsidRPr="00DC27FF">
        <w:rPr>
          <w:rFonts w:ascii="Verdana" w:hAnsi="Verdana"/>
          <w:b/>
          <w:sz w:val="20"/>
          <w:szCs w:val="20"/>
        </w:rPr>
        <w:t>PROCESSO DE LICITAÇÃO 192/2024</w:t>
      </w:r>
    </w:p>
    <w:p w:rsidR="003A334C" w:rsidRDefault="003A334C" w:rsidP="003A334C">
      <w:pPr>
        <w:pBdr>
          <w:top w:val="nil"/>
          <w:left w:val="nil"/>
          <w:bottom w:val="nil"/>
          <w:right w:val="nil"/>
          <w:between w:val="nil"/>
        </w:pBdr>
        <w:spacing w:line="276" w:lineRule="auto"/>
        <w:jc w:val="center"/>
      </w:pPr>
    </w:p>
    <w:p w:rsidR="003A334C" w:rsidRDefault="003A334C" w:rsidP="003A334C">
      <w:pPr>
        <w:pBdr>
          <w:top w:val="nil"/>
          <w:left w:val="nil"/>
          <w:bottom w:val="nil"/>
          <w:right w:val="nil"/>
          <w:between w:val="nil"/>
        </w:pBdr>
        <w:spacing w:line="276" w:lineRule="auto"/>
        <w:jc w:val="center"/>
        <w:rPr>
          <w:b/>
        </w:rPr>
      </w:pPr>
      <w:r>
        <w:rPr>
          <w:b/>
        </w:rPr>
        <w:t>ANEXO I</w:t>
      </w:r>
      <w:r w:rsidR="00AE56F0">
        <w:rPr>
          <w:b/>
        </w:rPr>
        <w:t>I</w:t>
      </w:r>
      <w:r w:rsidR="006B6D64">
        <w:rPr>
          <w:b/>
        </w:rPr>
        <w:t>I</w:t>
      </w:r>
    </w:p>
    <w:p w:rsidR="006B6D64" w:rsidRPr="003A334C" w:rsidRDefault="006B6D64" w:rsidP="003A334C">
      <w:pPr>
        <w:pBdr>
          <w:top w:val="nil"/>
          <w:left w:val="nil"/>
          <w:bottom w:val="nil"/>
          <w:right w:val="nil"/>
          <w:between w:val="nil"/>
        </w:pBdr>
        <w:spacing w:line="276" w:lineRule="auto"/>
        <w:jc w:val="center"/>
        <w:rPr>
          <w:b/>
        </w:rPr>
      </w:pPr>
    </w:p>
    <w:p w:rsidR="006B6D64" w:rsidRDefault="006B6D64" w:rsidP="006B6D64">
      <w:pPr>
        <w:pStyle w:val="normal0"/>
        <w:jc w:val="center"/>
        <w:rPr>
          <w:b/>
          <w:u w:val="single"/>
        </w:rPr>
      </w:pPr>
      <w:r>
        <w:rPr>
          <w:b/>
          <w:u w:val="single"/>
        </w:rPr>
        <w:t>TERMO DE REFERÊNCIA</w:t>
      </w:r>
    </w:p>
    <w:p w:rsidR="006B6D64" w:rsidRDefault="006B6D64" w:rsidP="006B6D64">
      <w:pPr>
        <w:pStyle w:val="normal0"/>
        <w:ind w:left="720"/>
        <w:jc w:val="center"/>
      </w:pPr>
    </w:p>
    <w:p w:rsidR="006B6D64" w:rsidRDefault="006B6D64" w:rsidP="006B6D64">
      <w:pPr>
        <w:pStyle w:val="normal0"/>
        <w:ind w:left="720"/>
        <w:jc w:val="both"/>
      </w:pPr>
    </w:p>
    <w:p w:rsidR="006B6D64" w:rsidRDefault="006B6D64" w:rsidP="006B6D64">
      <w:pPr>
        <w:pStyle w:val="normal0"/>
        <w:numPr>
          <w:ilvl w:val="0"/>
          <w:numId w:val="33"/>
        </w:numPr>
        <w:jc w:val="both"/>
        <w:rPr>
          <w:b/>
        </w:rPr>
      </w:pPr>
      <w:r>
        <w:rPr>
          <w:b/>
        </w:rPr>
        <w:t>OBJETO</w:t>
      </w:r>
    </w:p>
    <w:p w:rsidR="006B6D64" w:rsidRDefault="006B6D64" w:rsidP="006B6D64">
      <w:pPr>
        <w:pStyle w:val="normal0"/>
        <w:jc w:val="both"/>
      </w:pPr>
    </w:p>
    <w:p w:rsidR="006B6D64" w:rsidRDefault="006B6D64" w:rsidP="006B6D64">
      <w:pPr>
        <w:pStyle w:val="normal0"/>
        <w:jc w:val="both"/>
      </w:pPr>
      <w:r>
        <w:t xml:space="preserve">O presente Termo de referência tem por objeto a aquisição de poltronas, </w:t>
      </w:r>
      <w:proofErr w:type="spellStart"/>
      <w:r>
        <w:t>puffs</w:t>
      </w:r>
      <w:proofErr w:type="spellEnd"/>
      <w:r>
        <w:t xml:space="preserve"> e tatame para melhoria do espaço da Biblioteca Pública Municipal Érico Veríssimo, visando melhor atender os usuários dos serviços desta, conforme especificações contidas nos anexos e neste Termo de Referência, através da utilização de recurso proveniente da Política Nacional Aldir Blanc, conforme Plano Anual de Aplicação de Recursos elaborado pelo Departamento de Cultura da Secretaria Municipal de Educação, Cultura e Esportes, com a aprovação do Conselho Municipal de Política Cultural.</w:t>
      </w:r>
    </w:p>
    <w:p w:rsidR="006B6D64" w:rsidRDefault="006B6D64" w:rsidP="006B6D64">
      <w:pPr>
        <w:pStyle w:val="normal0"/>
        <w:jc w:val="both"/>
      </w:pPr>
    </w:p>
    <w:p w:rsidR="006B6D64" w:rsidRDefault="006B6D64" w:rsidP="006B6D64">
      <w:pPr>
        <w:pStyle w:val="normal0"/>
        <w:numPr>
          <w:ilvl w:val="0"/>
          <w:numId w:val="33"/>
        </w:numPr>
        <w:jc w:val="both"/>
        <w:rPr>
          <w:b/>
        </w:rPr>
      </w:pPr>
      <w:r>
        <w:rPr>
          <w:b/>
        </w:rPr>
        <w:t>JUSTIFICATIVA</w:t>
      </w:r>
    </w:p>
    <w:p w:rsidR="006B6D64" w:rsidRDefault="006B6D64" w:rsidP="006B6D64">
      <w:pPr>
        <w:pStyle w:val="normal0"/>
        <w:jc w:val="both"/>
      </w:pPr>
    </w:p>
    <w:p w:rsidR="006B6D64" w:rsidRDefault="006B6D64" w:rsidP="006B6D64">
      <w:pPr>
        <w:pStyle w:val="normal0"/>
        <w:jc w:val="both"/>
      </w:pPr>
      <w:r>
        <w:t xml:space="preserve">A Biblioteca Pública Municipal Érico Veríssimo, um espaço de fundamental importância para a comunidade, enfrenta a necessidade de </w:t>
      </w:r>
      <w:proofErr w:type="gramStart"/>
      <w:r>
        <w:t>implementação</w:t>
      </w:r>
      <w:proofErr w:type="gramEnd"/>
      <w:r>
        <w:t xml:space="preserve"> de um ambiente mais adequado e acolhedor para a prática da leitura e para a realização de estudos. Um espaço bem estruturado e convidativo pode ser decisivo para estimular o hábito da leitura e o interesse pela busca do conhecimento, aspectos centrais para o desenvolvimento educacional e cultural da população. Portanto, a reestruturação do ambiente não só atende a uma demanda prática, mas também contribui para promover um salto na qualidade dos serviços oferecidos pela biblioteca.</w:t>
      </w:r>
    </w:p>
    <w:p w:rsidR="006B6D64" w:rsidRDefault="006B6D64" w:rsidP="006B6D64">
      <w:pPr>
        <w:pStyle w:val="normal0"/>
        <w:jc w:val="both"/>
      </w:pPr>
    </w:p>
    <w:p w:rsidR="006B6D64" w:rsidRDefault="006B6D64" w:rsidP="006B6D64">
      <w:pPr>
        <w:pStyle w:val="normal0"/>
        <w:jc w:val="both"/>
      </w:pPr>
      <w:r>
        <w:t>O estímulo à leitura é um dos pilares da educação e, em longo prazo, da transformação social. A importância de fomentar esse hábito é inquestionável, pois, além de proporcionar momentos de lazer e introspecção, a leitura amplia o vocabulário, desenvolve o senso crítico e contribui para a formação de cidadãos mais conscientes e participativos. Nesse sentido, a Biblioteca Pública Municipal Érico Veríssimo desempenha um papel crucial ao oferecer um espaço democrático e acessível para a prática da leitura e do estudo, sendo fundamental que esse ambiente seja propício para essas atividades.</w:t>
      </w:r>
    </w:p>
    <w:p w:rsidR="006B6D64" w:rsidRDefault="006B6D64" w:rsidP="006B6D64">
      <w:pPr>
        <w:pStyle w:val="normal0"/>
        <w:jc w:val="both"/>
      </w:pPr>
    </w:p>
    <w:p w:rsidR="006B6D64" w:rsidRDefault="006B6D64" w:rsidP="006B6D64">
      <w:pPr>
        <w:pStyle w:val="normal0"/>
        <w:jc w:val="both"/>
      </w:pPr>
      <w:r>
        <w:t xml:space="preserve">Além de sua função tradicional de empréstimo de livros, a biblioteca também serve como um local apropriado para estudos e pequenos eventos culturais. O espaço pode abrigar palestras, oficinas, rodas de leitura, </w:t>
      </w:r>
      <w:proofErr w:type="spellStart"/>
      <w:r>
        <w:t>contação</w:t>
      </w:r>
      <w:proofErr w:type="spellEnd"/>
      <w:r>
        <w:t xml:space="preserve"> de histórias e outras atividades que não apenas dinamizam a programação cultural da cidade, mas também enriquecem a experiência dos usuários. Ao revitalizar o espaço, a biblioteca tem a oportunidade de se consolidar como um centro de convivência e cultura, contribuindo para a disseminação do conhecimento e a valorização da cultura local.</w:t>
      </w:r>
    </w:p>
    <w:p w:rsidR="006B6D64" w:rsidRDefault="006B6D64" w:rsidP="006B6D64">
      <w:pPr>
        <w:pStyle w:val="normal0"/>
        <w:jc w:val="both"/>
      </w:pPr>
    </w:p>
    <w:p w:rsidR="006B6D64" w:rsidRDefault="006B6D64" w:rsidP="006B6D64">
      <w:pPr>
        <w:pStyle w:val="normal0"/>
        <w:jc w:val="both"/>
      </w:pPr>
      <w:r>
        <w:t xml:space="preserve">Outro ponto essencial é a democratização do acesso à informação, algo que as bibliotecas públicas proporcionam com excelência. Esse tipo de serviço é vital para reduzir as desigualdades </w:t>
      </w:r>
      <w:r>
        <w:lastRenderedPageBreak/>
        <w:t>educacionais e econômicas, uma vez que disponibiliza gratuitamente materiais e conteúdos que podem ser de difícil acesso para parte da população. A reestruturação do espaço permitirá uma experiência ainda mais inclusiva, com condições adequadas para que todos, independentemente de sua situação social ou econômica, possam usufruir do conhecimento disponível.</w:t>
      </w:r>
    </w:p>
    <w:p w:rsidR="006B6D64" w:rsidRDefault="006B6D64" w:rsidP="006B6D64">
      <w:pPr>
        <w:pStyle w:val="normal0"/>
        <w:jc w:val="both"/>
      </w:pPr>
    </w:p>
    <w:p w:rsidR="006B6D64" w:rsidRDefault="006B6D64" w:rsidP="006B6D64">
      <w:pPr>
        <w:pStyle w:val="normal0"/>
        <w:jc w:val="both"/>
      </w:pPr>
      <w:r>
        <w:t xml:space="preserve">Adicionalmente, um ambiente bem planejado pode proporcionar mais do que o simples acesso à informação: ele pode ser um refúgio para quem busca momentos de concentração ou relaxamento. Locais de leitura e estudo organizados e confortáveis podem beneficiar significativamente a saúde mental dos usuários. Dessa forma, a readequação da Biblioteca Pública Municipal também trará benefícios psicológicos para os </w:t>
      </w:r>
      <w:proofErr w:type="spellStart"/>
      <w:r>
        <w:t>frequentadores</w:t>
      </w:r>
      <w:proofErr w:type="spellEnd"/>
      <w:r>
        <w:t>, que poderão encontrar um espaço propício ao relaxamento, foco e desenvolvimento pessoal.</w:t>
      </w:r>
    </w:p>
    <w:p w:rsidR="006B6D64" w:rsidRDefault="006B6D64" w:rsidP="006B6D64">
      <w:pPr>
        <w:pStyle w:val="normal0"/>
        <w:jc w:val="both"/>
      </w:pPr>
    </w:p>
    <w:p w:rsidR="006B6D64" w:rsidRDefault="006B6D64" w:rsidP="006B6D64">
      <w:pPr>
        <w:pStyle w:val="normal0"/>
        <w:jc w:val="both"/>
      </w:pPr>
      <w:r>
        <w:t>A Lei Aldir Blanc, que deu origem à Política Nacional Aldir Blanc (PNAB), foi um importante marco na valorização da cultura no Brasil. A PNAB, ao direcionar recursos para a revitalização e fortalecimento de espaços culturais, tem papel essencial na manutenção e crescimento de instituições como a Biblioteca Pública Municipal Érico Veríssimo. A descentralização dos recursos culturais e o apoio à produção local são princípios que norteiam essa política, e, neste caso, a biblioteca é uma das instituições diretamente beneficiadas, assegurando que o espaço continue servindo à comunidade.</w:t>
      </w:r>
    </w:p>
    <w:p w:rsidR="006B6D64" w:rsidRDefault="006B6D64" w:rsidP="006B6D64">
      <w:pPr>
        <w:pStyle w:val="normal0"/>
        <w:jc w:val="both"/>
      </w:pPr>
    </w:p>
    <w:p w:rsidR="006B6D64" w:rsidRDefault="006B6D64" w:rsidP="006B6D64">
      <w:pPr>
        <w:pStyle w:val="normal0"/>
        <w:jc w:val="both"/>
      </w:pPr>
      <w:r>
        <w:t xml:space="preserve">O Plano Anual de Aplicação de Recursos da Política Nacional Aldir Blanc foi elaborado com a colaboração do Conselho Municipal de Política Cultural e submetido ao Ministério da Cultura, com aprovação de seus membros. Esse plano inclui a aquisição de itens essenciais para a reestruturação da biblioteca, como mobiliário e outros recursos materiais que visam melhorar a experiência dos usuários. A </w:t>
      </w:r>
      <w:proofErr w:type="gramStart"/>
      <w:r>
        <w:t>implementação</w:t>
      </w:r>
      <w:proofErr w:type="gramEnd"/>
      <w:r>
        <w:t xml:space="preserve"> desse plano é de extrema relevância para garantir que os recursos sejam aplicados de forma eficiente, fortalecendo a biblioteca como um espaço de promoção do conhecimento e da cultura.</w:t>
      </w:r>
    </w:p>
    <w:p w:rsidR="006B6D64" w:rsidRDefault="006B6D64" w:rsidP="006B6D64">
      <w:pPr>
        <w:pStyle w:val="normal0"/>
        <w:jc w:val="both"/>
      </w:pPr>
    </w:p>
    <w:p w:rsidR="006B6D64" w:rsidRDefault="006B6D64" w:rsidP="006B6D64">
      <w:pPr>
        <w:pStyle w:val="normal0"/>
        <w:jc w:val="both"/>
      </w:pPr>
      <w:r>
        <w:t xml:space="preserve">A partir desse planejamento, o Departamento de Cultura da cidade detalhou os itens que serão adquiridos para equipar a biblioteca e torná-la um ambiente mais funcional e confortável. Esses itens foram cuidadosamente selecionados para atender às necessidades tanto dos </w:t>
      </w:r>
      <w:proofErr w:type="spellStart"/>
      <w:r>
        <w:t>frequentadores</w:t>
      </w:r>
      <w:proofErr w:type="spellEnd"/>
      <w:r>
        <w:t xml:space="preserve"> habituais quanto dos novos usuários que se beneficiarão das melhorias no espaço. A aplicação criteriosa desses recursos é vital para garantir que a biblioteca possa oferecer condições adequadas para estudo, leitura e realização de eventos culturais.</w:t>
      </w:r>
    </w:p>
    <w:p w:rsidR="006B6D64" w:rsidRDefault="006B6D64" w:rsidP="006B6D64">
      <w:pPr>
        <w:pStyle w:val="normal0"/>
        <w:jc w:val="both"/>
      </w:pPr>
    </w:p>
    <w:p w:rsidR="006B6D64" w:rsidRDefault="006B6D64" w:rsidP="006B6D64">
      <w:pPr>
        <w:pStyle w:val="normal0"/>
        <w:jc w:val="both"/>
      </w:pPr>
      <w:r>
        <w:t>Portanto, a aquisição dos itens para a biblioteca, dentro do escopo do Plano Anual de Aplicação de Recursos da Política Nacional Aldir Blanc, é uma medida não apenas viável, mas necessária para a evolução do espaço. A aplicação dos recursos garantirá que a Biblioteca Pública Municipal Érico Veríssimo continue sendo um importante agente na promoção da cultura e do conhecimento, beneficiando toda a comunidade local.</w:t>
      </w:r>
    </w:p>
    <w:p w:rsidR="006B6D64" w:rsidRDefault="006B6D64" w:rsidP="006B6D64">
      <w:pPr>
        <w:pStyle w:val="normal0"/>
        <w:jc w:val="both"/>
      </w:pPr>
    </w:p>
    <w:p w:rsidR="006B6D64" w:rsidRDefault="006B6D64" w:rsidP="006B6D64">
      <w:pPr>
        <w:pStyle w:val="normal0"/>
        <w:jc w:val="both"/>
      </w:pPr>
      <w:r>
        <w:t xml:space="preserve">Em conclusão, </w:t>
      </w:r>
      <w:proofErr w:type="gramStart"/>
      <w:r>
        <w:t>a presente</w:t>
      </w:r>
      <w:proofErr w:type="gramEnd"/>
      <w:r>
        <w:t xml:space="preserve"> compra se justifica pela necessidade de adequação do ambiente da biblioteca para melhor atender à população. A reestruturação do espaço irá não apenas </w:t>
      </w:r>
      <w:proofErr w:type="gramStart"/>
      <w:r>
        <w:t>otimizar</w:t>
      </w:r>
      <w:proofErr w:type="gramEnd"/>
      <w:r>
        <w:t xml:space="preserve"> as condições para a leitura e o estudo, mas também promover o incentivo ao uso de seus serviços. Ao oferecer um ambiente mais convidativo e equipado, a biblioteca estará preparada </w:t>
      </w:r>
      <w:r>
        <w:lastRenderedPageBreak/>
        <w:t xml:space="preserve">para atrair novos usuários e fomentar atividades culturais e educacionais, consolidando-se como um </w:t>
      </w:r>
      <w:proofErr w:type="spellStart"/>
      <w:r>
        <w:t>polo</w:t>
      </w:r>
      <w:proofErr w:type="spellEnd"/>
      <w:r>
        <w:t xml:space="preserve"> de cultura e conhecimento na comunidade.</w:t>
      </w:r>
    </w:p>
    <w:p w:rsidR="006B6D64" w:rsidRDefault="006B6D64" w:rsidP="006B6D64">
      <w:pPr>
        <w:pStyle w:val="normal0"/>
        <w:jc w:val="both"/>
      </w:pPr>
    </w:p>
    <w:p w:rsidR="006B6D64" w:rsidRDefault="006B6D64" w:rsidP="006B6D64">
      <w:pPr>
        <w:pStyle w:val="normal0"/>
        <w:jc w:val="both"/>
      </w:pPr>
    </w:p>
    <w:p w:rsidR="006B6D64" w:rsidRDefault="006B6D64" w:rsidP="006B6D64">
      <w:pPr>
        <w:pStyle w:val="normal0"/>
        <w:numPr>
          <w:ilvl w:val="0"/>
          <w:numId w:val="33"/>
        </w:numPr>
        <w:jc w:val="both"/>
        <w:rPr>
          <w:b/>
        </w:rPr>
      </w:pPr>
      <w:r>
        <w:rPr>
          <w:b/>
        </w:rPr>
        <w:t>ESPECIFICAÇÕES DO OBJETO</w:t>
      </w:r>
    </w:p>
    <w:p w:rsidR="006B6D64" w:rsidRDefault="006B6D64" w:rsidP="006B6D64">
      <w:pPr>
        <w:pStyle w:val="normal0"/>
        <w:jc w:val="both"/>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65"/>
        <w:gridCol w:w="3195"/>
        <w:gridCol w:w="1425"/>
        <w:gridCol w:w="1320"/>
        <w:gridCol w:w="1170"/>
        <w:gridCol w:w="1125"/>
      </w:tblGrid>
      <w:tr w:rsidR="006B6D64" w:rsidTr="006B6D64">
        <w:trPr>
          <w:cantSplit/>
          <w:trHeight w:val="420"/>
          <w:tblHeader/>
        </w:trPr>
        <w:tc>
          <w:tcPr>
            <w:tcW w:w="9000" w:type="dxa"/>
            <w:gridSpan w:val="6"/>
            <w:shd w:val="clear" w:color="auto" w:fill="auto"/>
            <w:tcMar>
              <w:top w:w="100" w:type="dxa"/>
              <w:left w:w="100" w:type="dxa"/>
              <w:bottom w:w="100" w:type="dxa"/>
              <w:right w:w="100" w:type="dxa"/>
            </w:tcMar>
            <w:vAlign w:val="center"/>
          </w:tcPr>
          <w:p w:rsidR="006B6D64" w:rsidRDefault="006B6D64" w:rsidP="006B6D64">
            <w:pPr>
              <w:pStyle w:val="normal0"/>
              <w:widowControl w:val="0"/>
              <w:pBdr>
                <w:top w:val="nil"/>
                <w:left w:val="nil"/>
                <w:bottom w:val="nil"/>
                <w:right w:val="nil"/>
                <w:between w:val="nil"/>
              </w:pBdr>
              <w:spacing w:line="240" w:lineRule="auto"/>
              <w:rPr>
                <w:b/>
              </w:rPr>
            </w:pPr>
            <w:r>
              <w:rPr>
                <w:b/>
              </w:rPr>
              <w:t>LOTE 01</w:t>
            </w:r>
          </w:p>
        </w:tc>
      </w:tr>
      <w:tr w:rsidR="006B6D64" w:rsidTr="006B6D64">
        <w:trPr>
          <w:cantSplit/>
          <w:tblHeader/>
        </w:trPr>
        <w:tc>
          <w:tcPr>
            <w:tcW w:w="765" w:type="dxa"/>
            <w:shd w:val="clear" w:color="auto" w:fill="auto"/>
            <w:tcMar>
              <w:top w:w="100" w:type="dxa"/>
              <w:left w:w="100" w:type="dxa"/>
              <w:bottom w:w="100" w:type="dxa"/>
              <w:right w:w="100" w:type="dxa"/>
            </w:tcMar>
            <w:vAlign w:val="center"/>
          </w:tcPr>
          <w:p w:rsidR="006B6D64" w:rsidRDefault="006B6D64" w:rsidP="006B6D64">
            <w:pPr>
              <w:pStyle w:val="normal0"/>
              <w:widowControl w:val="0"/>
              <w:pBdr>
                <w:top w:val="nil"/>
                <w:left w:val="nil"/>
                <w:bottom w:val="nil"/>
                <w:right w:val="nil"/>
                <w:between w:val="nil"/>
              </w:pBdr>
              <w:spacing w:line="240" w:lineRule="auto"/>
              <w:jc w:val="center"/>
              <w:rPr>
                <w:b/>
              </w:rPr>
            </w:pPr>
            <w:r>
              <w:rPr>
                <w:b/>
              </w:rPr>
              <w:t>Item</w:t>
            </w:r>
          </w:p>
        </w:tc>
        <w:tc>
          <w:tcPr>
            <w:tcW w:w="3195" w:type="dxa"/>
            <w:shd w:val="clear" w:color="auto" w:fill="auto"/>
            <w:tcMar>
              <w:top w:w="100" w:type="dxa"/>
              <w:left w:w="100" w:type="dxa"/>
              <w:bottom w:w="100" w:type="dxa"/>
              <w:right w:w="100" w:type="dxa"/>
            </w:tcMar>
            <w:vAlign w:val="center"/>
          </w:tcPr>
          <w:p w:rsidR="006B6D64" w:rsidRDefault="006B6D64" w:rsidP="006B6D64">
            <w:pPr>
              <w:pStyle w:val="normal0"/>
              <w:widowControl w:val="0"/>
              <w:pBdr>
                <w:top w:val="nil"/>
                <w:left w:val="nil"/>
                <w:bottom w:val="nil"/>
                <w:right w:val="nil"/>
                <w:between w:val="nil"/>
              </w:pBdr>
              <w:spacing w:line="240" w:lineRule="auto"/>
              <w:jc w:val="center"/>
              <w:rPr>
                <w:b/>
              </w:rPr>
            </w:pPr>
            <w:r>
              <w:rPr>
                <w:b/>
              </w:rPr>
              <w:t>Descrição</w:t>
            </w:r>
          </w:p>
        </w:tc>
        <w:tc>
          <w:tcPr>
            <w:tcW w:w="1425" w:type="dxa"/>
            <w:shd w:val="clear" w:color="auto" w:fill="auto"/>
            <w:tcMar>
              <w:top w:w="100" w:type="dxa"/>
              <w:left w:w="100" w:type="dxa"/>
              <w:bottom w:w="100" w:type="dxa"/>
              <w:right w:w="100" w:type="dxa"/>
            </w:tcMar>
            <w:vAlign w:val="center"/>
          </w:tcPr>
          <w:p w:rsidR="006B6D64" w:rsidRDefault="006B6D64" w:rsidP="006B6D64">
            <w:pPr>
              <w:pStyle w:val="normal0"/>
              <w:widowControl w:val="0"/>
              <w:pBdr>
                <w:top w:val="nil"/>
                <w:left w:val="nil"/>
                <w:bottom w:val="nil"/>
                <w:right w:val="nil"/>
                <w:between w:val="nil"/>
              </w:pBdr>
              <w:spacing w:line="240" w:lineRule="auto"/>
              <w:jc w:val="center"/>
              <w:rPr>
                <w:b/>
              </w:rPr>
            </w:pPr>
            <w:r>
              <w:rPr>
                <w:b/>
              </w:rPr>
              <w:t>Quantidade</w:t>
            </w:r>
          </w:p>
        </w:tc>
        <w:tc>
          <w:tcPr>
            <w:tcW w:w="1320" w:type="dxa"/>
            <w:shd w:val="clear" w:color="auto" w:fill="auto"/>
            <w:tcMar>
              <w:top w:w="100" w:type="dxa"/>
              <w:left w:w="100" w:type="dxa"/>
              <w:bottom w:w="100" w:type="dxa"/>
              <w:right w:w="100" w:type="dxa"/>
            </w:tcMar>
            <w:vAlign w:val="center"/>
          </w:tcPr>
          <w:p w:rsidR="006B6D64" w:rsidRDefault="006B6D64" w:rsidP="006B6D64">
            <w:pPr>
              <w:pStyle w:val="normal0"/>
              <w:widowControl w:val="0"/>
              <w:pBdr>
                <w:top w:val="nil"/>
                <w:left w:val="nil"/>
                <w:bottom w:val="nil"/>
                <w:right w:val="nil"/>
                <w:between w:val="nil"/>
              </w:pBdr>
              <w:spacing w:line="240" w:lineRule="auto"/>
              <w:jc w:val="center"/>
              <w:rPr>
                <w:b/>
              </w:rPr>
            </w:pPr>
            <w:r>
              <w:rPr>
                <w:b/>
              </w:rPr>
              <w:t>Unidade de medida</w:t>
            </w:r>
          </w:p>
        </w:tc>
        <w:tc>
          <w:tcPr>
            <w:tcW w:w="1170" w:type="dxa"/>
            <w:shd w:val="clear" w:color="auto" w:fill="auto"/>
            <w:tcMar>
              <w:top w:w="100" w:type="dxa"/>
              <w:left w:w="100" w:type="dxa"/>
              <w:bottom w:w="100" w:type="dxa"/>
              <w:right w:w="100" w:type="dxa"/>
            </w:tcMar>
            <w:vAlign w:val="center"/>
          </w:tcPr>
          <w:p w:rsidR="006B6D64" w:rsidRDefault="006B6D64" w:rsidP="006B6D64">
            <w:pPr>
              <w:pStyle w:val="normal0"/>
              <w:widowControl w:val="0"/>
              <w:pBdr>
                <w:top w:val="nil"/>
                <w:left w:val="nil"/>
                <w:bottom w:val="nil"/>
                <w:right w:val="nil"/>
                <w:between w:val="nil"/>
              </w:pBdr>
              <w:spacing w:line="240" w:lineRule="auto"/>
              <w:jc w:val="center"/>
              <w:rPr>
                <w:b/>
              </w:rPr>
            </w:pPr>
            <w:r>
              <w:rPr>
                <w:b/>
              </w:rPr>
              <w:t>Valor unitário</w:t>
            </w:r>
          </w:p>
        </w:tc>
        <w:tc>
          <w:tcPr>
            <w:tcW w:w="1125" w:type="dxa"/>
            <w:shd w:val="clear" w:color="auto" w:fill="auto"/>
            <w:tcMar>
              <w:top w:w="100" w:type="dxa"/>
              <w:left w:w="100" w:type="dxa"/>
              <w:bottom w:w="100" w:type="dxa"/>
              <w:right w:w="100" w:type="dxa"/>
            </w:tcMar>
            <w:vAlign w:val="center"/>
          </w:tcPr>
          <w:p w:rsidR="006B6D64" w:rsidRDefault="006B6D64" w:rsidP="006B6D64">
            <w:pPr>
              <w:pStyle w:val="normal0"/>
              <w:widowControl w:val="0"/>
              <w:pBdr>
                <w:top w:val="nil"/>
                <w:left w:val="nil"/>
                <w:bottom w:val="nil"/>
                <w:right w:val="nil"/>
                <w:between w:val="nil"/>
              </w:pBdr>
              <w:spacing w:line="240" w:lineRule="auto"/>
              <w:jc w:val="center"/>
              <w:rPr>
                <w:b/>
              </w:rPr>
            </w:pPr>
            <w:r>
              <w:rPr>
                <w:b/>
              </w:rPr>
              <w:t>Valor total</w:t>
            </w:r>
          </w:p>
        </w:tc>
      </w:tr>
      <w:tr w:rsidR="006B6D64" w:rsidTr="006B6D64">
        <w:trPr>
          <w:cantSplit/>
          <w:trHeight w:val="420"/>
          <w:tblHeader/>
        </w:trPr>
        <w:tc>
          <w:tcPr>
            <w:tcW w:w="765" w:type="dxa"/>
            <w:shd w:val="clear" w:color="auto" w:fill="auto"/>
            <w:tcMar>
              <w:top w:w="100" w:type="dxa"/>
              <w:left w:w="100" w:type="dxa"/>
              <w:bottom w:w="100" w:type="dxa"/>
              <w:right w:w="100" w:type="dxa"/>
            </w:tcMar>
            <w:vAlign w:val="center"/>
          </w:tcPr>
          <w:p w:rsidR="006B6D64" w:rsidRDefault="006B6D64" w:rsidP="006B6D64">
            <w:pPr>
              <w:pStyle w:val="normal0"/>
              <w:widowControl w:val="0"/>
              <w:pBdr>
                <w:top w:val="nil"/>
                <w:left w:val="nil"/>
                <w:bottom w:val="nil"/>
                <w:right w:val="nil"/>
                <w:between w:val="nil"/>
              </w:pBdr>
              <w:spacing w:line="240" w:lineRule="auto"/>
              <w:jc w:val="center"/>
            </w:pPr>
            <w:proofErr w:type="gramStart"/>
            <w:r>
              <w:t>1</w:t>
            </w:r>
            <w:proofErr w:type="gramEnd"/>
          </w:p>
        </w:tc>
        <w:tc>
          <w:tcPr>
            <w:tcW w:w="3195" w:type="dxa"/>
            <w:shd w:val="clear" w:color="auto" w:fill="auto"/>
            <w:tcMar>
              <w:top w:w="100" w:type="dxa"/>
              <w:left w:w="100" w:type="dxa"/>
              <w:bottom w:w="100" w:type="dxa"/>
              <w:right w:w="100" w:type="dxa"/>
            </w:tcMar>
            <w:vAlign w:val="center"/>
          </w:tcPr>
          <w:p w:rsidR="006B6D64" w:rsidRDefault="006B6D64" w:rsidP="006B6D64">
            <w:pPr>
              <w:pStyle w:val="normal0"/>
              <w:widowControl w:val="0"/>
              <w:pBdr>
                <w:top w:val="nil"/>
                <w:left w:val="nil"/>
                <w:bottom w:val="nil"/>
                <w:right w:val="nil"/>
                <w:between w:val="nil"/>
              </w:pBdr>
              <w:spacing w:line="240" w:lineRule="auto"/>
              <w:jc w:val="center"/>
            </w:pPr>
            <w:r>
              <w:t xml:space="preserve">Poltrona/estofado fixo, </w:t>
            </w:r>
            <w:proofErr w:type="gramStart"/>
            <w:r>
              <w:t>1</w:t>
            </w:r>
            <w:proofErr w:type="gramEnd"/>
            <w:r>
              <w:t xml:space="preserve"> lugar, com apoio de braço, pés palito, em veludo.</w:t>
            </w:r>
          </w:p>
        </w:tc>
        <w:tc>
          <w:tcPr>
            <w:tcW w:w="1425" w:type="dxa"/>
            <w:shd w:val="clear" w:color="auto" w:fill="auto"/>
            <w:tcMar>
              <w:top w:w="100" w:type="dxa"/>
              <w:left w:w="100" w:type="dxa"/>
              <w:bottom w:w="100" w:type="dxa"/>
              <w:right w:w="100" w:type="dxa"/>
            </w:tcMar>
            <w:vAlign w:val="center"/>
          </w:tcPr>
          <w:p w:rsidR="006B6D64" w:rsidRDefault="006B6D64" w:rsidP="006B6D64">
            <w:pPr>
              <w:pStyle w:val="normal0"/>
              <w:widowControl w:val="0"/>
              <w:pBdr>
                <w:top w:val="nil"/>
                <w:left w:val="nil"/>
                <w:bottom w:val="nil"/>
                <w:right w:val="nil"/>
                <w:between w:val="nil"/>
              </w:pBdr>
              <w:spacing w:line="240" w:lineRule="auto"/>
              <w:jc w:val="center"/>
            </w:pPr>
            <w:proofErr w:type="gramStart"/>
            <w:r>
              <w:t>2</w:t>
            </w:r>
            <w:proofErr w:type="gramEnd"/>
          </w:p>
        </w:tc>
        <w:tc>
          <w:tcPr>
            <w:tcW w:w="1320" w:type="dxa"/>
            <w:shd w:val="clear" w:color="auto" w:fill="auto"/>
            <w:tcMar>
              <w:top w:w="100" w:type="dxa"/>
              <w:left w:w="100" w:type="dxa"/>
              <w:bottom w:w="100" w:type="dxa"/>
              <w:right w:w="100" w:type="dxa"/>
            </w:tcMar>
            <w:vAlign w:val="center"/>
          </w:tcPr>
          <w:p w:rsidR="006B6D64" w:rsidRDefault="006B6D64" w:rsidP="006B6D64">
            <w:pPr>
              <w:pStyle w:val="normal0"/>
              <w:widowControl w:val="0"/>
              <w:pBdr>
                <w:top w:val="nil"/>
                <w:left w:val="nil"/>
                <w:bottom w:val="nil"/>
                <w:right w:val="nil"/>
                <w:between w:val="nil"/>
              </w:pBdr>
              <w:spacing w:line="240" w:lineRule="auto"/>
              <w:jc w:val="center"/>
            </w:pPr>
            <w:proofErr w:type="spellStart"/>
            <w:proofErr w:type="gramStart"/>
            <w:r>
              <w:t>und</w:t>
            </w:r>
            <w:proofErr w:type="spellEnd"/>
            <w:proofErr w:type="gramEnd"/>
          </w:p>
        </w:tc>
        <w:tc>
          <w:tcPr>
            <w:tcW w:w="1170" w:type="dxa"/>
            <w:shd w:val="clear" w:color="auto" w:fill="auto"/>
            <w:tcMar>
              <w:top w:w="100" w:type="dxa"/>
              <w:left w:w="100" w:type="dxa"/>
              <w:bottom w:w="100" w:type="dxa"/>
              <w:right w:w="100" w:type="dxa"/>
            </w:tcMar>
            <w:vAlign w:val="center"/>
          </w:tcPr>
          <w:p w:rsidR="006B6D64" w:rsidRDefault="006B6D64" w:rsidP="006B6D64">
            <w:pPr>
              <w:pStyle w:val="normal0"/>
              <w:widowControl w:val="0"/>
              <w:pBdr>
                <w:top w:val="nil"/>
                <w:left w:val="nil"/>
                <w:bottom w:val="nil"/>
                <w:right w:val="nil"/>
                <w:between w:val="nil"/>
              </w:pBdr>
              <w:spacing w:line="240" w:lineRule="auto"/>
              <w:jc w:val="center"/>
            </w:pPr>
            <w:r>
              <w:t>R$ 490,47</w:t>
            </w:r>
          </w:p>
        </w:tc>
        <w:tc>
          <w:tcPr>
            <w:tcW w:w="1125" w:type="dxa"/>
            <w:shd w:val="clear" w:color="auto" w:fill="auto"/>
            <w:tcMar>
              <w:top w:w="100" w:type="dxa"/>
              <w:left w:w="100" w:type="dxa"/>
              <w:bottom w:w="100" w:type="dxa"/>
              <w:right w:w="100" w:type="dxa"/>
            </w:tcMar>
            <w:vAlign w:val="center"/>
          </w:tcPr>
          <w:p w:rsidR="006B6D64" w:rsidRDefault="006B6D64" w:rsidP="006B6D64">
            <w:pPr>
              <w:pStyle w:val="normal0"/>
              <w:widowControl w:val="0"/>
              <w:pBdr>
                <w:top w:val="nil"/>
                <w:left w:val="nil"/>
                <w:bottom w:val="nil"/>
                <w:right w:val="nil"/>
                <w:between w:val="nil"/>
              </w:pBdr>
              <w:spacing w:line="240" w:lineRule="auto"/>
              <w:jc w:val="center"/>
            </w:pPr>
            <w:r>
              <w:t>R$ 980,94</w:t>
            </w:r>
          </w:p>
        </w:tc>
      </w:tr>
    </w:tbl>
    <w:p w:rsidR="006B6D64" w:rsidRDefault="006B6D64" w:rsidP="006B6D64">
      <w:pPr>
        <w:pStyle w:val="normal0"/>
        <w:jc w:val="both"/>
      </w:pPr>
    </w:p>
    <w:p w:rsidR="006B6D64" w:rsidRDefault="006B6D64" w:rsidP="006B6D64">
      <w:pPr>
        <w:pStyle w:val="normal0"/>
        <w:jc w:val="both"/>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65"/>
        <w:gridCol w:w="3195"/>
        <w:gridCol w:w="1425"/>
        <w:gridCol w:w="1320"/>
        <w:gridCol w:w="1170"/>
        <w:gridCol w:w="1125"/>
      </w:tblGrid>
      <w:tr w:rsidR="006B6D64" w:rsidTr="006B6D64">
        <w:trPr>
          <w:cantSplit/>
          <w:trHeight w:val="420"/>
          <w:tblHeader/>
        </w:trPr>
        <w:tc>
          <w:tcPr>
            <w:tcW w:w="9000" w:type="dxa"/>
            <w:gridSpan w:val="6"/>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rPr>
                <w:b/>
              </w:rPr>
            </w:pPr>
            <w:r>
              <w:rPr>
                <w:b/>
              </w:rPr>
              <w:t>LOTE 02</w:t>
            </w:r>
          </w:p>
        </w:tc>
      </w:tr>
      <w:tr w:rsidR="006B6D64" w:rsidTr="006B6D64">
        <w:trPr>
          <w:cantSplit/>
          <w:tblHeader/>
        </w:trPr>
        <w:tc>
          <w:tcPr>
            <w:tcW w:w="765"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rPr>
                <w:b/>
              </w:rPr>
            </w:pPr>
            <w:r>
              <w:rPr>
                <w:b/>
              </w:rPr>
              <w:t>Item</w:t>
            </w:r>
          </w:p>
        </w:tc>
        <w:tc>
          <w:tcPr>
            <w:tcW w:w="3195"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rPr>
                <w:b/>
              </w:rPr>
            </w:pPr>
            <w:r>
              <w:rPr>
                <w:b/>
              </w:rPr>
              <w:t>Descrição</w:t>
            </w:r>
          </w:p>
        </w:tc>
        <w:tc>
          <w:tcPr>
            <w:tcW w:w="1425"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rPr>
                <w:b/>
              </w:rPr>
            </w:pPr>
            <w:r>
              <w:rPr>
                <w:b/>
              </w:rPr>
              <w:t>Quantidade</w:t>
            </w:r>
          </w:p>
        </w:tc>
        <w:tc>
          <w:tcPr>
            <w:tcW w:w="1320"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rPr>
                <w:b/>
              </w:rPr>
            </w:pPr>
            <w:r>
              <w:rPr>
                <w:b/>
              </w:rPr>
              <w:t>Unidade de medida</w:t>
            </w:r>
          </w:p>
        </w:tc>
        <w:tc>
          <w:tcPr>
            <w:tcW w:w="1170"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rPr>
                <w:b/>
              </w:rPr>
            </w:pPr>
            <w:r>
              <w:rPr>
                <w:b/>
              </w:rPr>
              <w:t>Valor unitário</w:t>
            </w:r>
          </w:p>
        </w:tc>
        <w:tc>
          <w:tcPr>
            <w:tcW w:w="1125"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rPr>
                <w:b/>
              </w:rPr>
            </w:pPr>
            <w:r>
              <w:rPr>
                <w:b/>
              </w:rPr>
              <w:t>Valor total</w:t>
            </w:r>
          </w:p>
        </w:tc>
      </w:tr>
      <w:tr w:rsidR="006B6D64" w:rsidTr="006B6D64">
        <w:trPr>
          <w:cantSplit/>
          <w:trHeight w:val="420"/>
          <w:tblHeader/>
        </w:trPr>
        <w:tc>
          <w:tcPr>
            <w:tcW w:w="765"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pPr>
            <w:proofErr w:type="gramStart"/>
            <w:r>
              <w:t>1</w:t>
            </w:r>
            <w:proofErr w:type="gramEnd"/>
          </w:p>
        </w:tc>
        <w:tc>
          <w:tcPr>
            <w:tcW w:w="3195"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pPr>
            <w:proofErr w:type="spellStart"/>
            <w:r>
              <w:t>Puff</w:t>
            </w:r>
            <w:proofErr w:type="spellEnd"/>
            <w:r>
              <w:t xml:space="preserve"> formato pêra: altura mínima: </w:t>
            </w:r>
            <w:proofErr w:type="gramStart"/>
            <w:r>
              <w:t>100cm</w:t>
            </w:r>
            <w:proofErr w:type="gramEnd"/>
            <w:r>
              <w:t>; largura mínima: 90cm; revestimento: couro sintético; cores variadas (exceto preto e branco) - uma unidade de cada cor; com enchimento.</w:t>
            </w:r>
          </w:p>
        </w:tc>
        <w:tc>
          <w:tcPr>
            <w:tcW w:w="1425"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pPr>
            <w:proofErr w:type="gramStart"/>
            <w:r>
              <w:t>4</w:t>
            </w:r>
            <w:proofErr w:type="gramEnd"/>
          </w:p>
        </w:tc>
        <w:tc>
          <w:tcPr>
            <w:tcW w:w="1320"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pPr>
            <w:proofErr w:type="spellStart"/>
            <w:proofErr w:type="gramStart"/>
            <w:r>
              <w:t>und</w:t>
            </w:r>
            <w:proofErr w:type="spellEnd"/>
            <w:proofErr w:type="gramEnd"/>
          </w:p>
        </w:tc>
        <w:tc>
          <w:tcPr>
            <w:tcW w:w="1170"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pPr>
            <w:r>
              <w:t>R$ 281,14</w:t>
            </w:r>
          </w:p>
        </w:tc>
        <w:tc>
          <w:tcPr>
            <w:tcW w:w="1125"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pPr>
            <w:r>
              <w:t>R$ 1.124,55</w:t>
            </w:r>
          </w:p>
        </w:tc>
      </w:tr>
    </w:tbl>
    <w:p w:rsidR="006B6D64" w:rsidRDefault="006B6D64" w:rsidP="006B6D64">
      <w:pPr>
        <w:pStyle w:val="normal0"/>
        <w:jc w:val="both"/>
      </w:pPr>
    </w:p>
    <w:p w:rsidR="006B6D64" w:rsidRDefault="006B6D64" w:rsidP="006B6D64">
      <w:pPr>
        <w:pStyle w:val="normal0"/>
        <w:jc w:val="both"/>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65"/>
        <w:gridCol w:w="3195"/>
        <w:gridCol w:w="1425"/>
        <w:gridCol w:w="1320"/>
        <w:gridCol w:w="1170"/>
        <w:gridCol w:w="1125"/>
      </w:tblGrid>
      <w:tr w:rsidR="006B6D64" w:rsidTr="006B6D64">
        <w:trPr>
          <w:cantSplit/>
          <w:trHeight w:val="420"/>
          <w:tblHeader/>
        </w:trPr>
        <w:tc>
          <w:tcPr>
            <w:tcW w:w="9000" w:type="dxa"/>
            <w:gridSpan w:val="6"/>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rPr>
                <w:b/>
              </w:rPr>
            </w:pPr>
            <w:r>
              <w:rPr>
                <w:b/>
              </w:rPr>
              <w:t>LOTE 03</w:t>
            </w:r>
          </w:p>
        </w:tc>
      </w:tr>
      <w:tr w:rsidR="006B6D64" w:rsidTr="006B6D64">
        <w:trPr>
          <w:cantSplit/>
          <w:tblHeader/>
        </w:trPr>
        <w:tc>
          <w:tcPr>
            <w:tcW w:w="765"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rPr>
                <w:b/>
              </w:rPr>
            </w:pPr>
            <w:r>
              <w:rPr>
                <w:b/>
              </w:rPr>
              <w:t>Item</w:t>
            </w:r>
          </w:p>
        </w:tc>
        <w:tc>
          <w:tcPr>
            <w:tcW w:w="3195"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rPr>
                <w:b/>
              </w:rPr>
            </w:pPr>
            <w:r>
              <w:rPr>
                <w:b/>
              </w:rPr>
              <w:t>Descrição</w:t>
            </w:r>
          </w:p>
        </w:tc>
        <w:tc>
          <w:tcPr>
            <w:tcW w:w="1425"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rPr>
                <w:b/>
              </w:rPr>
            </w:pPr>
            <w:r>
              <w:rPr>
                <w:b/>
              </w:rPr>
              <w:t>Quantidade</w:t>
            </w:r>
          </w:p>
        </w:tc>
        <w:tc>
          <w:tcPr>
            <w:tcW w:w="1320"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rPr>
                <w:b/>
              </w:rPr>
            </w:pPr>
            <w:r>
              <w:rPr>
                <w:b/>
              </w:rPr>
              <w:t>Unidade de medida</w:t>
            </w:r>
          </w:p>
        </w:tc>
        <w:tc>
          <w:tcPr>
            <w:tcW w:w="1170"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rPr>
                <w:b/>
              </w:rPr>
            </w:pPr>
            <w:r>
              <w:rPr>
                <w:b/>
              </w:rPr>
              <w:t>Valor unitário</w:t>
            </w:r>
          </w:p>
        </w:tc>
        <w:tc>
          <w:tcPr>
            <w:tcW w:w="1125"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rPr>
                <w:b/>
              </w:rPr>
            </w:pPr>
            <w:r>
              <w:rPr>
                <w:b/>
              </w:rPr>
              <w:t>Valor total</w:t>
            </w:r>
          </w:p>
        </w:tc>
      </w:tr>
      <w:tr w:rsidR="006B6D64" w:rsidTr="006B6D64">
        <w:trPr>
          <w:cantSplit/>
          <w:trHeight w:val="420"/>
          <w:tblHeader/>
        </w:trPr>
        <w:tc>
          <w:tcPr>
            <w:tcW w:w="765"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pPr>
            <w:proofErr w:type="gramStart"/>
            <w:r>
              <w:t>1</w:t>
            </w:r>
            <w:proofErr w:type="gramEnd"/>
          </w:p>
        </w:tc>
        <w:tc>
          <w:tcPr>
            <w:tcW w:w="3195"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pPr>
            <w:r>
              <w:t xml:space="preserve">Tatames de 1mx1m, espessura </w:t>
            </w:r>
            <w:proofErr w:type="gramStart"/>
            <w:r>
              <w:t>10mm</w:t>
            </w:r>
            <w:proofErr w:type="gramEnd"/>
            <w:r>
              <w:t xml:space="preserve"> ou 15mm, colorido (exceto preto, cinza e marrom), com bordas dentadas para encaixe.</w:t>
            </w:r>
          </w:p>
        </w:tc>
        <w:tc>
          <w:tcPr>
            <w:tcW w:w="1425"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pPr>
            <w:r>
              <w:t>35</w:t>
            </w:r>
          </w:p>
        </w:tc>
        <w:tc>
          <w:tcPr>
            <w:tcW w:w="1320"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pPr>
            <w:proofErr w:type="spellStart"/>
            <w:proofErr w:type="gramStart"/>
            <w:r>
              <w:t>und</w:t>
            </w:r>
            <w:proofErr w:type="spellEnd"/>
            <w:proofErr w:type="gramEnd"/>
          </w:p>
        </w:tc>
        <w:tc>
          <w:tcPr>
            <w:tcW w:w="1170"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pPr>
            <w:r>
              <w:t>R$ 38,91</w:t>
            </w:r>
          </w:p>
        </w:tc>
        <w:tc>
          <w:tcPr>
            <w:tcW w:w="1125" w:type="dxa"/>
            <w:shd w:val="clear" w:color="auto" w:fill="auto"/>
            <w:tcMar>
              <w:top w:w="100" w:type="dxa"/>
              <w:left w:w="100" w:type="dxa"/>
              <w:bottom w:w="100" w:type="dxa"/>
              <w:right w:w="100" w:type="dxa"/>
            </w:tcMar>
            <w:vAlign w:val="center"/>
          </w:tcPr>
          <w:p w:rsidR="006B6D64" w:rsidRDefault="006B6D64" w:rsidP="006B6D64">
            <w:pPr>
              <w:pStyle w:val="normal0"/>
              <w:widowControl w:val="0"/>
              <w:spacing w:line="240" w:lineRule="auto"/>
              <w:jc w:val="center"/>
            </w:pPr>
            <w:r>
              <w:t>R$ 1.361,85</w:t>
            </w:r>
          </w:p>
        </w:tc>
      </w:tr>
    </w:tbl>
    <w:p w:rsidR="006B6D64" w:rsidRDefault="006B6D64" w:rsidP="006B6D64">
      <w:pPr>
        <w:pStyle w:val="normal0"/>
        <w:jc w:val="both"/>
      </w:pPr>
    </w:p>
    <w:p w:rsidR="006B6D64" w:rsidRDefault="006B6D64" w:rsidP="006B6D64">
      <w:pPr>
        <w:pStyle w:val="normal0"/>
        <w:jc w:val="both"/>
      </w:pPr>
    </w:p>
    <w:p w:rsidR="006B6D64" w:rsidRDefault="006B6D64" w:rsidP="006B6D64">
      <w:pPr>
        <w:pStyle w:val="normal0"/>
        <w:jc w:val="both"/>
      </w:pPr>
    </w:p>
    <w:p w:rsidR="006B6D64" w:rsidRDefault="006B6D64" w:rsidP="006B6D64">
      <w:pPr>
        <w:pStyle w:val="normal0"/>
        <w:numPr>
          <w:ilvl w:val="0"/>
          <w:numId w:val="33"/>
        </w:numPr>
        <w:jc w:val="both"/>
        <w:rPr>
          <w:b/>
        </w:rPr>
      </w:pPr>
      <w:r>
        <w:rPr>
          <w:b/>
        </w:rPr>
        <w:t>PRAZO DE VIGÊNCIA CONTRATUAL</w:t>
      </w:r>
    </w:p>
    <w:p w:rsidR="006B6D64" w:rsidRDefault="006B6D64" w:rsidP="006B6D64">
      <w:pPr>
        <w:pStyle w:val="normal0"/>
        <w:jc w:val="both"/>
      </w:pPr>
    </w:p>
    <w:p w:rsidR="006B6D64" w:rsidRDefault="006B6D64" w:rsidP="006B6D64">
      <w:pPr>
        <w:pStyle w:val="normal0"/>
        <w:ind w:firstLine="720"/>
        <w:jc w:val="both"/>
      </w:pPr>
      <w:r>
        <w:lastRenderedPageBreak/>
        <w:t>O presente contrato/Ata de Registro terá vigência de 12 (doze) meses, a contar da data de sua assinatura, ou enquanto decorrer o fornecimento dos produtos dentro da vigência do mesmo.</w:t>
      </w:r>
    </w:p>
    <w:p w:rsidR="006B6D64" w:rsidRDefault="006B6D64" w:rsidP="006B6D64">
      <w:pPr>
        <w:pStyle w:val="normal0"/>
        <w:ind w:firstLine="720"/>
        <w:jc w:val="both"/>
      </w:pPr>
    </w:p>
    <w:p w:rsidR="006B6D64" w:rsidRDefault="006B6D64" w:rsidP="006B6D64">
      <w:pPr>
        <w:pStyle w:val="normal0"/>
        <w:jc w:val="both"/>
      </w:pPr>
    </w:p>
    <w:p w:rsidR="006B6D64" w:rsidRDefault="006B6D64" w:rsidP="006B6D64">
      <w:pPr>
        <w:pStyle w:val="normal0"/>
        <w:numPr>
          <w:ilvl w:val="0"/>
          <w:numId w:val="33"/>
        </w:numPr>
        <w:jc w:val="both"/>
        <w:rPr>
          <w:b/>
        </w:rPr>
      </w:pPr>
      <w:proofErr w:type="gramStart"/>
      <w:r>
        <w:rPr>
          <w:b/>
        </w:rPr>
        <w:t>ENTREGA</w:t>
      </w:r>
      <w:proofErr w:type="gramEnd"/>
      <w:r>
        <w:rPr>
          <w:b/>
        </w:rPr>
        <w:t xml:space="preserve"> DOS PRODUTOS E DO RECEBIMENTO PRAZO, LOCAL E CONDIÇÕES DE ENTREGA</w:t>
      </w:r>
    </w:p>
    <w:p w:rsidR="006B6D64" w:rsidRDefault="006B6D64" w:rsidP="006B6D64">
      <w:pPr>
        <w:pStyle w:val="normal0"/>
        <w:jc w:val="both"/>
      </w:pPr>
    </w:p>
    <w:p w:rsidR="006B6D64" w:rsidRDefault="006B6D64" w:rsidP="006B6D64">
      <w:pPr>
        <w:pStyle w:val="normal0"/>
        <w:jc w:val="both"/>
      </w:pPr>
      <w:r>
        <w:t xml:space="preserve">5.1. O prazo de entrega dos bens/materiais é de 30 (trinta) dias, contados da data de emissão da autorização de fornecimento pela CONTRATANTE. </w:t>
      </w:r>
    </w:p>
    <w:p w:rsidR="006B6D64" w:rsidRDefault="006B6D64" w:rsidP="006B6D64">
      <w:pPr>
        <w:pStyle w:val="normal0"/>
        <w:jc w:val="both"/>
      </w:pPr>
      <w:r>
        <w:t>5.2. A entrega deverá ocorrer na Secretaria Municipal de Educação, Cultura e Esportes, sito a Rua Bento Gonçalves nº 220 – Centro, na cidade de Ipumirim - SC.</w:t>
      </w:r>
    </w:p>
    <w:p w:rsidR="006B6D64" w:rsidRDefault="006B6D64" w:rsidP="006B6D64">
      <w:pPr>
        <w:pStyle w:val="normal0"/>
        <w:jc w:val="both"/>
      </w:pPr>
      <w:r>
        <w:t>5.3. Não será aceita nota fiscal emitida em mês diferente daquele em que ocorrer a efetiva entrega dos materiais e equipamentos.</w:t>
      </w:r>
    </w:p>
    <w:p w:rsidR="006B6D64" w:rsidRDefault="006B6D64" w:rsidP="006B6D64">
      <w:pPr>
        <w:pStyle w:val="normal0"/>
        <w:jc w:val="both"/>
      </w:pPr>
      <w:r>
        <w:t>5.4. Os materiais/bens a ser rejeitados, no todo ou em parte, quando em desacordo com as especificações constantes neste Termo de Referência e na proposta, devendo ser substituídos no prazo de 02 (dois) dias úteis, a contar da notificação da contratada, às suas custas, sem prejuízo da aplicação das penalidades.</w:t>
      </w:r>
    </w:p>
    <w:p w:rsidR="006B6D64" w:rsidRDefault="006B6D64" w:rsidP="006B6D64">
      <w:pPr>
        <w:pStyle w:val="normal0"/>
        <w:jc w:val="both"/>
      </w:pPr>
    </w:p>
    <w:p w:rsidR="006B6D64" w:rsidRDefault="006B6D64" w:rsidP="006B6D64">
      <w:pPr>
        <w:pStyle w:val="normal0"/>
        <w:jc w:val="both"/>
      </w:pPr>
    </w:p>
    <w:p w:rsidR="006B6D64" w:rsidRDefault="006B6D64" w:rsidP="006B6D64">
      <w:pPr>
        <w:pStyle w:val="normal0"/>
        <w:numPr>
          <w:ilvl w:val="0"/>
          <w:numId w:val="33"/>
        </w:numPr>
        <w:jc w:val="both"/>
        <w:rPr>
          <w:b/>
        </w:rPr>
      </w:pPr>
      <w:r>
        <w:rPr>
          <w:b/>
        </w:rPr>
        <w:t>DAS DOTAÇÕES ORÇAMENTÁRIAS</w:t>
      </w:r>
    </w:p>
    <w:p w:rsidR="006B6D64" w:rsidRDefault="006B6D64" w:rsidP="006B6D64">
      <w:pPr>
        <w:pStyle w:val="normal0"/>
        <w:jc w:val="both"/>
      </w:pPr>
    </w:p>
    <w:p w:rsidR="006B6D64" w:rsidRDefault="006B6D64" w:rsidP="006B6D64">
      <w:pPr>
        <w:pStyle w:val="normal0"/>
        <w:jc w:val="both"/>
      </w:pPr>
      <w:r>
        <w:t>Os recursos financeiros para o pagamento do objeto do presente Contrato será oriunda do orçamento vigente na seguinte dotação orçamentária:</w:t>
      </w:r>
    </w:p>
    <w:p w:rsidR="006B6D64" w:rsidRDefault="006B6D64" w:rsidP="006B6D64">
      <w:pPr>
        <w:pStyle w:val="normal0"/>
        <w:widowControl w:val="0"/>
        <w:tabs>
          <w:tab w:val="left" w:pos="536"/>
          <w:tab w:val="left" w:pos="2270"/>
          <w:tab w:val="left" w:pos="4294"/>
        </w:tabs>
        <w:spacing w:line="240" w:lineRule="auto"/>
        <w:jc w:val="both"/>
        <w:rPr>
          <w:rFonts w:ascii="Verdana" w:eastAsia="Verdana" w:hAnsi="Verdana" w:cs="Verdana"/>
          <w:sz w:val="20"/>
          <w:szCs w:val="20"/>
        </w:rPr>
      </w:pPr>
    </w:p>
    <w:p w:rsidR="006B6D64" w:rsidRDefault="006B6D64" w:rsidP="006B6D64">
      <w:pPr>
        <w:pStyle w:val="normal0"/>
        <w:jc w:val="both"/>
      </w:pPr>
      <w:r>
        <w:t>SECRETARIA MUN. DE EDUCAÇÃO, CULTURA E ESPORTES/DEPARTAMENTO MUNICIPAL DE CULTURA</w:t>
      </w:r>
    </w:p>
    <w:p w:rsidR="006B6D64" w:rsidRDefault="006B6D64" w:rsidP="006B6D64">
      <w:pPr>
        <w:pStyle w:val="normal0"/>
        <w:jc w:val="both"/>
      </w:pPr>
      <w:proofErr w:type="gramStart"/>
      <w:r>
        <w:t>23 - DIFUSÃO</w:t>
      </w:r>
      <w:proofErr w:type="gramEnd"/>
      <w:r>
        <w:t xml:space="preserve"> CULTURAL</w:t>
      </w:r>
    </w:p>
    <w:p w:rsidR="006B6D64" w:rsidRDefault="006B6D64" w:rsidP="006B6D64">
      <w:pPr>
        <w:pStyle w:val="normal0"/>
        <w:jc w:val="both"/>
      </w:pPr>
      <w:r>
        <w:t xml:space="preserve">   </w:t>
      </w:r>
      <w:proofErr w:type="gramStart"/>
      <w:r>
        <w:t>13.392 - Cultura</w:t>
      </w:r>
      <w:proofErr w:type="gramEnd"/>
      <w:r>
        <w:t xml:space="preserve"> / Difusão Cultural</w:t>
      </w:r>
    </w:p>
    <w:p w:rsidR="006B6D64" w:rsidRDefault="006B6D64" w:rsidP="006B6D64">
      <w:pPr>
        <w:pStyle w:val="normal0"/>
        <w:jc w:val="both"/>
      </w:pPr>
      <w:r>
        <w:t xml:space="preserve">     1.027 - ESTRUTURAÇÃO E MODERNIZAÇÃO DAS AÇÕES DA CULTURA</w:t>
      </w:r>
    </w:p>
    <w:p w:rsidR="006B6D64" w:rsidRDefault="006B6D64" w:rsidP="006B6D64">
      <w:pPr>
        <w:pStyle w:val="normal0"/>
        <w:jc w:val="both"/>
      </w:pPr>
      <w:r>
        <w:t xml:space="preserve">      63 - 4.4.90.00.00.00.00.00 - APLICAÇÕES DIRETAS - 1.719.0000.1035 - ALDIR BLANC LEI 14399/2022                                                                           R$ 18.504,41</w:t>
      </w:r>
    </w:p>
    <w:p w:rsidR="006B6D64" w:rsidRDefault="006B6D64" w:rsidP="006B6D64">
      <w:pPr>
        <w:pStyle w:val="normal0"/>
        <w:jc w:val="both"/>
      </w:pPr>
    </w:p>
    <w:p w:rsidR="006B6D64" w:rsidRDefault="006B6D64" w:rsidP="006B6D64">
      <w:pPr>
        <w:pStyle w:val="normal0"/>
        <w:jc w:val="both"/>
      </w:pPr>
    </w:p>
    <w:p w:rsidR="006B6D64" w:rsidRDefault="006B6D64" w:rsidP="006B6D64">
      <w:pPr>
        <w:pStyle w:val="normal0"/>
        <w:numPr>
          <w:ilvl w:val="0"/>
          <w:numId w:val="33"/>
        </w:numPr>
        <w:jc w:val="both"/>
        <w:rPr>
          <w:b/>
        </w:rPr>
      </w:pPr>
      <w:r>
        <w:rPr>
          <w:b/>
        </w:rPr>
        <w:t>DO PAGAMENTO</w:t>
      </w:r>
    </w:p>
    <w:p w:rsidR="006B6D64" w:rsidRDefault="006B6D64" w:rsidP="006B6D64">
      <w:pPr>
        <w:pStyle w:val="normal0"/>
        <w:jc w:val="both"/>
      </w:pPr>
    </w:p>
    <w:p w:rsidR="006B6D64" w:rsidRDefault="006B6D64" w:rsidP="006B6D64">
      <w:pPr>
        <w:pStyle w:val="normal0"/>
        <w:jc w:val="both"/>
      </w:pPr>
      <w:r>
        <w:t>7.1. A CONTRATANTE realizará o pagamento a CONTRATADA, em até 30 (trinta) dias, após a análise da conformidade dos bens/materiais, discriminado na respectiva nota fiscal, mediante o aceite do prestação do serviço e de acordo com a programação financeira da Administração Municipal de Ipumirim, obedecendo ao descrito abaixo:</w:t>
      </w:r>
    </w:p>
    <w:p w:rsidR="006B6D64" w:rsidRDefault="006B6D64" w:rsidP="006B6D64">
      <w:pPr>
        <w:pStyle w:val="normal0"/>
        <w:jc w:val="both"/>
      </w:pPr>
    </w:p>
    <w:p w:rsidR="006B6D64" w:rsidRDefault="006B6D64" w:rsidP="006B6D64">
      <w:pPr>
        <w:pStyle w:val="normal0"/>
        <w:jc w:val="both"/>
      </w:pPr>
      <w:r>
        <w:t>7.2.  O pagamento será efetuado através de depósito em conta bancária, informado pelo Contratado em sua proposta mediante a respectiva nota fiscal.</w:t>
      </w:r>
    </w:p>
    <w:p w:rsidR="006B6D64" w:rsidRDefault="006B6D64" w:rsidP="006B6D64">
      <w:pPr>
        <w:pStyle w:val="normal0"/>
        <w:jc w:val="both"/>
      </w:pPr>
    </w:p>
    <w:p w:rsidR="006B6D64" w:rsidRDefault="006B6D64" w:rsidP="006B6D64">
      <w:pPr>
        <w:pStyle w:val="normal0"/>
        <w:jc w:val="both"/>
      </w:pPr>
      <w:r>
        <w:t xml:space="preserve">7.3. Se o objeto não for entregue conforme condições deste </w:t>
      </w:r>
      <w:r w:rsidR="00AD12F4">
        <w:t>Edital</w:t>
      </w:r>
      <w:r w:rsidR="00DD4354">
        <w:t>,</w:t>
      </w:r>
      <w:r>
        <w:t xml:space="preserve"> o pagamento ficará suspenso até seu recebimento definitivo.</w:t>
      </w:r>
    </w:p>
    <w:p w:rsidR="006B6D64" w:rsidRDefault="006B6D64" w:rsidP="006B6D64">
      <w:pPr>
        <w:pStyle w:val="normal0"/>
        <w:jc w:val="both"/>
      </w:pPr>
    </w:p>
    <w:p w:rsidR="006B6D64" w:rsidRDefault="006B6D64" w:rsidP="006B6D64">
      <w:pPr>
        <w:pStyle w:val="normal0"/>
        <w:jc w:val="both"/>
      </w:pPr>
      <w:r>
        <w:lastRenderedPageBreak/>
        <w:t>7.4. Em caso de irregularidade na emissão dos documentos fiscais, o prazo de pagamento será contado a partir de sua reapresentação, desde que devidamente regularizados.</w:t>
      </w:r>
    </w:p>
    <w:p w:rsidR="006B6D64" w:rsidRDefault="006B6D64" w:rsidP="006B6D64">
      <w:pPr>
        <w:pStyle w:val="normal0"/>
        <w:jc w:val="both"/>
      </w:pPr>
    </w:p>
    <w:p w:rsidR="006B6D64" w:rsidRDefault="006B6D64" w:rsidP="006B6D64">
      <w:pPr>
        <w:pStyle w:val="normal0"/>
        <w:jc w:val="both"/>
      </w:pPr>
      <w:r>
        <w:t>7.5. Nenhum pagamento será efetuado à contratada, enquanto pendente de liquidação, qualquer obrigação financeira decorrente de penalidade ou inadimplência, sem que isso gere direito a reajustamento de preços.</w:t>
      </w:r>
    </w:p>
    <w:p w:rsidR="006B6D64" w:rsidRDefault="006B6D64" w:rsidP="006B6D64">
      <w:pPr>
        <w:pStyle w:val="normal0"/>
        <w:jc w:val="both"/>
      </w:pPr>
    </w:p>
    <w:p w:rsidR="006B6D64" w:rsidRDefault="006B6D64" w:rsidP="006B6D64">
      <w:pPr>
        <w:pStyle w:val="normal0"/>
        <w:jc w:val="both"/>
      </w:pPr>
    </w:p>
    <w:p w:rsidR="006B6D64" w:rsidRDefault="006B6D64" w:rsidP="006B6D64">
      <w:pPr>
        <w:pStyle w:val="normal0"/>
        <w:numPr>
          <w:ilvl w:val="0"/>
          <w:numId w:val="33"/>
        </w:numPr>
        <w:jc w:val="both"/>
        <w:rPr>
          <w:b/>
        </w:rPr>
      </w:pPr>
      <w:r>
        <w:rPr>
          <w:b/>
        </w:rPr>
        <w:t>DAS OBRIGAÇÕES DA CONTRATADA</w:t>
      </w:r>
    </w:p>
    <w:p w:rsidR="006B6D64" w:rsidRDefault="006B6D64" w:rsidP="006B6D64">
      <w:pPr>
        <w:pStyle w:val="normal0"/>
        <w:jc w:val="both"/>
      </w:pPr>
    </w:p>
    <w:p w:rsidR="006B6D64" w:rsidRDefault="006B6D64" w:rsidP="006B6D64">
      <w:pPr>
        <w:pStyle w:val="normal0"/>
        <w:jc w:val="both"/>
      </w:pPr>
      <w:r>
        <w:t xml:space="preserve">8.1. A CONTRATADA obriga-se a fornecer o objeto do presente Contrato de acordo com a proposta apresentada no procedimento licitatório citado no preâmbulo, a qual, como </w:t>
      </w:r>
      <w:proofErr w:type="gramStart"/>
      <w:r>
        <w:t>todos os documento</w:t>
      </w:r>
      <w:proofErr w:type="gramEnd"/>
      <w:r>
        <w:t xml:space="preserve"> da Licitação e especificados pelo CONTRATANTE, que passa a fazer parte integrante do presente contrato, independente de transcrição.</w:t>
      </w:r>
    </w:p>
    <w:p w:rsidR="006B6D64" w:rsidRDefault="006B6D64" w:rsidP="006B6D64">
      <w:pPr>
        <w:pStyle w:val="normal0"/>
        <w:jc w:val="both"/>
      </w:pPr>
    </w:p>
    <w:p w:rsidR="006B6D64" w:rsidRDefault="006B6D64" w:rsidP="006B6D64">
      <w:pPr>
        <w:pStyle w:val="normal0"/>
        <w:jc w:val="both"/>
      </w:pPr>
      <w:r>
        <w:t>8.2. Responsabilizar-se pela perfeição dos bens/materiais, sendo ainda responsável por quaisquer danos pessoais ou materiais, inclusive contra terceiros, ocorridos durante seu fornecimento.</w:t>
      </w:r>
    </w:p>
    <w:p w:rsidR="006B6D64" w:rsidRDefault="006B6D64" w:rsidP="006B6D64">
      <w:pPr>
        <w:pStyle w:val="normal0"/>
        <w:jc w:val="both"/>
      </w:pPr>
    </w:p>
    <w:p w:rsidR="006B6D64" w:rsidRDefault="006B6D64" w:rsidP="006B6D64">
      <w:pPr>
        <w:pStyle w:val="normal0"/>
        <w:jc w:val="both"/>
      </w:pPr>
      <w:r>
        <w:t>8.3. Responsabilizar-se e zelar pelo pagamento de suas dívidas em favor de terceiros envolvidos na execução do objeto contratual, em particular no que se refere às contribuições devidas à Previdência Social, Obrigações Trabalhistas, Seguros e aos Tributos à Fazenda Pública em geral.</w:t>
      </w:r>
    </w:p>
    <w:p w:rsidR="006B6D64" w:rsidRDefault="006B6D64" w:rsidP="006B6D64">
      <w:pPr>
        <w:pStyle w:val="normal0"/>
        <w:jc w:val="both"/>
      </w:pPr>
    </w:p>
    <w:p w:rsidR="006B6D64" w:rsidRDefault="006B6D64" w:rsidP="006B6D64">
      <w:pPr>
        <w:pStyle w:val="normal0"/>
        <w:jc w:val="both"/>
      </w:pPr>
      <w:r>
        <w:t>8.4. Manter, durante toda a execução do Contrato, em compatibilidade com as obrigações por ele assumidas todas as condições de habilitação e qualificação exigidas na licitação.</w:t>
      </w:r>
    </w:p>
    <w:p w:rsidR="006B6D64" w:rsidRDefault="006B6D64" w:rsidP="006B6D64">
      <w:pPr>
        <w:pStyle w:val="normal0"/>
        <w:jc w:val="both"/>
      </w:pPr>
    </w:p>
    <w:p w:rsidR="006B6D64" w:rsidRDefault="006B6D64" w:rsidP="006B6D64">
      <w:pPr>
        <w:pStyle w:val="normal0"/>
        <w:jc w:val="both"/>
      </w:pPr>
      <w:r>
        <w:t>8.5. Trocar, às suas expensas, o(s) produto/bens e ou material, que vier (em) a ser recusado(s) por justo motivo, sendo que o ato de recebimento não importará em sua aceitação.</w:t>
      </w:r>
    </w:p>
    <w:p w:rsidR="006B6D64" w:rsidRDefault="006B6D64" w:rsidP="006B6D64">
      <w:pPr>
        <w:pStyle w:val="normal0"/>
        <w:jc w:val="both"/>
      </w:pPr>
    </w:p>
    <w:p w:rsidR="006B6D64" w:rsidRDefault="006B6D64" w:rsidP="006B6D64">
      <w:pPr>
        <w:pStyle w:val="normal0"/>
        <w:jc w:val="both"/>
      </w:pPr>
      <w:r>
        <w:t>8.6. Efetuar a entrega do(s) produto/bens e ou material, em transporte adequado para tanto, sendo que os mesmos deverão estar todos em embalagens fechadas, contendo a identificação da data de industrialização e o prazo de validade, quando for o caso.</w:t>
      </w:r>
    </w:p>
    <w:p w:rsidR="006B6D64" w:rsidRDefault="006B6D64" w:rsidP="006B6D64">
      <w:pPr>
        <w:pStyle w:val="normal0"/>
        <w:jc w:val="both"/>
      </w:pPr>
    </w:p>
    <w:p w:rsidR="006B6D64" w:rsidRDefault="006B6D64" w:rsidP="006B6D64">
      <w:pPr>
        <w:pStyle w:val="normal0"/>
        <w:jc w:val="both"/>
      </w:pPr>
      <w:r>
        <w:t>8.7. Todas as despesas com a prestação dos serviços correrão por conta da proponente vencedora, despesas estas previstas e/ou computadas na proposta.</w:t>
      </w:r>
    </w:p>
    <w:p w:rsidR="006B6D64" w:rsidRDefault="006B6D64" w:rsidP="006B6D64">
      <w:pPr>
        <w:pStyle w:val="normal0"/>
        <w:jc w:val="both"/>
      </w:pPr>
    </w:p>
    <w:p w:rsidR="006B6D64" w:rsidRDefault="006B6D64" w:rsidP="006B6D64">
      <w:pPr>
        <w:pStyle w:val="normal0"/>
        <w:jc w:val="both"/>
      </w:pPr>
    </w:p>
    <w:p w:rsidR="006B6D64" w:rsidRDefault="006B6D64" w:rsidP="006B6D64">
      <w:pPr>
        <w:pStyle w:val="normal0"/>
        <w:numPr>
          <w:ilvl w:val="0"/>
          <w:numId w:val="33"/>
        </w:numPr>
        <w:jc w:val="both"/>
        <w:rPr>
          <w:b/>
        </w:rPr>
      </w:pPr>
      <w:r>
        <w:rPr>
          <w:b/>
        </w:rPr>
        <w:t>OBRIGAÇÕES DA CONTRATANTE</w:t>
      </w:r>
    </w:p>
    <w:p w:rsidR="006B6D64" w:rsidRDefault="006B6D64" w:rsidP="006B6D64">
      <w:pPr>
        <w:pStyle w:val="normal0"/>
        <w:jc w:val="both"/>
      </w:pPr>
    </w:p>
    <w:p w:rsidR="006B6D64" w:rsidRDefault="006B6D64" w:rsidP="006B6D64">
      <w:pPr>
        <w:pStyle w:val="normal0"/>
        <w:jc w:val="both"/>
      </w:pPr>
      <w:r>
        <w:t xml:space="preserve">9.1. Receber o objeto no prazo e condições estabelecidas no Edital e seus anexos;  </w:t>
      </w:r>
    </w:p>
    <w:p w:rsidR="006B6D64" w:rsidRDefault="006B6D64" w:rsidP="006B6D64">
      <w:pPr>
        <w:pStyle w:val="normal0"/>
        <w:jc w:val="both"/>
      </w:pPr>
    </w:p>
    <w:p w:rsidR="006B6D64" w:rsidRDefault="006B6D64" w:rsidP="006B6D64">
      <w:pPr>
        <w:pStyle w:val="normal0"/>
        <w:jc w:val="both"/>
      </w:pPr>
      <w:r>
        <w:t>9.2. Verificar minuciosamente, nos prazos estabelecidos, a conformidade dos materiais e bens recebidos</w:t>
      </w:r>
      <w:proofErr w:type="gramStart"/>
      <w:r>
        <w:t xml:space="preserve">  </w:t>
      </w:r>
      <w:proofErr w:type="gramEnd"/>
      <w:r>
        <w:t xml:space="preserve">com as especificações constantes do Edital e seus anexos e da proposta, para fins de aceitação e recebimento definitivo; </w:t>
      </w:r>
    </w:p>
    <w:p w:rsidR="006B6D64" w:rsidRDefault="006B6D64" w:rsidP="006B6D64">
      <w:pPr>
        <w:pStyle w:val="normal0"/>
        <w:jc w:val="both"/>
      </w:pPr>
    </w:p>
    <w:p w:rsidR="006B6D64" w:rsidRDefault="006B6D64" w:rsidP="006B6D64">
      <w:pPr>
        <w:pStyle w:val="normal0"/>
        <w:jc w:val="both"/>
      </w:pPr>
      <w:r>
        <w:lastRenderedPageBreak/>
        <w:t xml:space="preserve">9.3. Comunicar à CONTRATADA, por escrito, sobre imperfeições, falhas ou irregularidades verificadas no objeto fornecido e na instalação, para que seja substituído e/ou reparado ou corrigido; </w:t>
      </w:r>
    </w:p>
    <w:p w:rsidR="006B6D64" w:rsidRDefault="006B6D64" w:rsidP="006B6D64">
      <w:pPr>
        <w:pStyle w:val="normal0"/>
        <w:jc w:val="both"/>
      </w:pPr>
    </w:p>
    <w:p w:rsidR="006B6D64" w:rsidRDefault="006B6D64" w:rsidP="006B6D64">
      <w:pPr>
        <w:pStyle w:val="normal0"/>
        <w:jc w:val="both"/>
      </w:pPr>
      <w:r>
        <w:t xml:space="preserve">9.4. Acompanhar e fiscalizar o cumprimento das obrigações da CONTRATADA, através de comissão/servidor especialmente designado; </w:t>
      </w:r>
    </w:p>
    <w:p w:rsidR="006B6D64" w:rsidRDefault="006B6D64" w:rsidP="006B6D64">
      <w:pPr>
        <w:pStyle w:val="normal0"/>
        <w:jc w:val="both"/>
      </w:pPr>
    </w:p>
    <w:p w:rsidR="006B6D64" w:rsidRDefault="006B6D64" w:rsidP="006B6D64">
      <w:pPr>
        <w:pStyle w:val="normal0"/>
        <w:jc w:val="both"/>
      </w:pPr>
      <w:r>
        <w:t xml:space="preserve">9.5. Efetuar o pagamento à CONTRATADA no valor correspondente ao fornecimento do objeto, no prazo e forma estabelecidos no Edital e seus anexos; </w:t>
      </w:r>
    </w:p>
    <w:p w:rsidR="006B6D64" w:rsidRDefault="006B6D64" w:rsidP="006B6D64">
      <w:pPr>
        <w:pStyle w:val="normal0"/>
        <w:jc w:val="both"/>
      </w:pPr>
    </w:p>
    <w:p w:rsidR="006B6D64" w:rsidRDefault="006B6D64" w:rsidP="006B6D64">
      <w:pPr>
        <w:pStyle w:val="normal0"/>
        <w:jc w:val="both"/>
      </w:pPr>
      <w:r>
        <w:t>9.6. A Administração não responderá por quaisquer compromissos assumidos pela CONTRATADA com terceiros, ainda que vinculados à execução do objeto do presente Termo de Referência, bem como por qualquer dano causado a terceiros em decorrência de ato da CONTRATADA, de seus empregados, prepostos ou subordinados.</w:t>
      </w:r>
    </w:p>
    <w:p w:rsidR="006B6D64" w:rsidRDefault="006B6D64" w:rsidP="006B6D64">
      <w:pPr>
        <w:pStyle w:val="normal0"/>
        <w:jc w:val="both"/>
      </w:pPr>
    </w:p>
    <w:p w:rsidR="006B6D64" w:rsidRDefault="006B6D64" w:rsidP="006B6D64">
      <w:pPr>
        <w:pStyle w:val="normal0"/>
        <w:jc w:val="both"/>
      </w:pPr>
    </w:p>
    <w:p w:rsidR="006B6D64" w:rsidRDefault="006B6D64" w:rsidP="006B6D64">
      <w:pPr>
        <w:pStyle w:val="normal0"/>
        <w:numPr>
          <w:ilvl w:val="0"/>
          <w:numId w:val="33"/>
        </w:numPr>
        <w:jc w:val="both"/>
        <w:rPr>
          <w:b/>
        </w:rPr>
      </w:pPr>
      <w:r>
        <w:rPr>
          <w:b/>
        </w:rPr>
        <w:t>DO CONTROLE E FISCALIZAÇÃO DA EXECUÇÃO</w:t>
      </w:r>
    </w:p>
    <w:p w:rsidR="006B6D64" w:rsidRDefault="006B6D64" w:rsidP="006B6D64">
      <w:pPr>
        <w:pStyle w:val="normal0"/>
        <w:jc w:val="both"/>
      </w:pPr>
    </w:p>
    <w:p w:rsidR="006B6D64" w:rsidRDefault="006B6D64" w:rsidP="006B6D64">
      <w:pPr>
        <w:pStyle w:val="normal0"/>
        <w:jc w:val="both"/>
      </w:pPr>
      <w:r>
        <w:t>10.1. A fiscalização da contratação/Ata de Registro</w:t>
      </w:r>
      <w:proofErr w:type="gramStart"/>
      <w:r>
        <w:t>, será</w:t>
      </w:r>
      <w:proofErr w:type="gramEnd"/>
      <w:r>
        <w:t xml:space="preserve"> exercida por um representante da Secretaria, ao qual competirá dirimir as dúvidas que surgirem no curso da execução do contrato, e de tudo dará ciência à Administração.</w:t>
      </w:r>
    </w:p>
    <w:p w:rsidR="006B6D64" w:rsidRDefault="006B6D64" w:rsidP="006B6D64">
      <w:pPr>
        <w:pStyle w:val="normal0"/>
        <w:jc w:val="both"/>
      </w:pPr>
    </w:p>
    <w:p w:rsidR="006B6D64" w:rsidRDefault="006B6D64" w:rsidP="006B6D64">
      <w:pPr>
        <w:pStyle w:val="normal0"/>
        <w:jc w:val="both"/>
      </w:pPr>
      <w:r>
        <w:t>10.2. O representante da Contratante deverá ter a experiência necessária para o acompanhamento e controle da execução do contrato/Ata de Registro.</w:t>
      </w:r>
    </w:p>
    <w:p w:rsidR="006B6D64" w:rsidRDefault="006B6D64" w:rsidP="006B6D64">
      <w:pPr>
        <w:pStyle w:val="normal0"/>
        <w:jc w:val="both"/>
      </w:pPr>
    </w:p>
    <w:p w:rsidR="006B6D64" w:rsidRDefault="006B6D64" w:rsidP="006B6D64">
      <w:pPr>
        <w:pStyle w:val="normal0"/>
        <w:jc w:val="both"/>
      </w:pPr>
      <w:r>
        <w:t>10.3. O fiscal do contrato/Ata de Registro</w:t>
      </w:r>
      <w:proofErr w:type="gramStart"/>
      <w:r>
        <w:t>, anotará</w:t>
      </w:r>
      <w:proofErr w:type="gramEnd"/>
      <w:r>
        <w:t xml:space="preserve">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6B6D64" w:rsidRDefault="006B6D64" w:rsidP="006B6D64">
      <w:pPr>
        <w:pStyle w:val="normal0"/>
        <w:jc w:val="both"/>
      </w:pPr>
    </w:p>
    <w:p w:rsidR="006B6D64" w:rsidRDefault="006B6D64" w:rsidP="006B6D64">
      <w:pPr>
        <w:pStyle w:val="normal0"/>
        <w:jc w:val="both"/>
      </w:pPr>
    </w:p>
    <w:p w:rsidR="006B6D64" w:rsidRDefault="006B6D64" w:rsidP="006B6D64">
      <w:pPr>
        <w:pStyle w:val="normal0"/>
        <w:numPr>
          <w:ilvl w:val="0"/>
          <w:numId w:val="33"/>
        </w:numPr>
        <w:jc w:val="both"/>
        <w:rPr>
          <w:b/>
        </w:rPr>
      </w:pPr>
      <w:r>
        <w:rPr>
          <w:b/>
        </w:rPr>
        <w:t xml:space="preserve"> DAS SANÇÕES ADMINISTRATIVAS</w:t>
      </w:r>
    </w:p>
    <w:p w:rsidR="006B6D64" w:rsidRDefault="006B6D64" w:rsidP="006B6D64">
      <w:pPr>
        <w:pStyle w:val="normal0"/>
        <w:jc w:val="both"/>
      </w:pPr>
    </w:p>
    <w:p w:rsidR="006B6D64" w:rsidRDefault="006B6D64" w:rsidP="006B6D64">
      <w:pPr>
        <w:pStyle w:val="normal0"/>
        <w:jc w:val="both"/>
      </w:pPr>
      <w:r>
        <w:t>As sanções administrativas aplicáveis no curso da licitação e da contratação são</w:t>
      </w:r>
      <w:proofErr w:type="gramStart"/>
      <w:r>
        <w:t xml:space="preserve">  </w:t>
      </w:r>
      <w:proofErr w:type="gramEnd"/>
      <w:r>
        <w:t>aquelas previstas no Edital e legislações correlatas.</w:t>
      </w:r>
    </w:p>
    <w:p w:rsidR="006B6D64" w:rsidRDefault="006B6D64" w:rsidP="006B6D64">
      <w:pPr>
        <w:pStyle w:val="normal0"/>
        <w:jc w:val="both"/>
      </w:pPr>
    </w:p>
    <w:p w:rsidR="006B6D64" w:rsidRDefault="006B6D64" w:rsidP="006B6D64">
      <w:pPr>
        <w:pStyle w:val="normal0"/>
        <w:jc w:val="both"/>
      </w:pPr>
    </w:p>
    <w:p w:rsidR="006B6D64" w:rsidRDefault="006B6D64" w:rsidP="006B6D64">
      <w:pPr>
        <w:pStyle w:val="normal0"/>
        <w:jc w:val="both"/>
      </w:pPr>
    </w:p>
    <w:p w:rsidR="006B6D64" w:rsidRDefault="006B6D64" w:rsidP="006B6D64">
      <w:pPr>
        <w:pStyle w:val="normal0"/>
        <w:jc w:val="both"/>
      </w:pPr>
    </w:p>
    <w:p w:rsidR="006B6D64" w:rsidRDefault="006B6D64" w:rsidP="006B6D64">
      <w:pPr>
        <w:pStyle w:val="normal0"/>
        <w:jc w:val="right"/>
      </w:pPr>
      <w:r>
        <w:t>Ipumirim – SC, 11 de outubro de 2024.</w:t>
      </w:r>
    </w:p>
    <w:p w:rsidR="006B6D64" w:rsidRDefault="006B6D64" w:rsidP="006B6D64">
      <w:pPr>
        <w:pStyle w:val="normal0"/>
        <w:jc w:val="both"/>
      </w:pPr>
    </w:p>
    <w:p w:rsidR="006B6D64" w:rsidRDefault="006B6D64" w:rsidP="006B6D64">
      <w:pPr>
        <w:pStyle w:val="normal0"/>
        <w:jc w:val="both"/>
      </w:pPr>
    </w:p>
    <w:p w:rsidR="006B6D64" w:rsidRDefault="006B6D64" w:rsidP="006B6D64">
      <w:pPr>
        <w:pStyle w:val="normal0"/>
        <w:jc w:val="both"/>
      </w:pPr>
    </w:p>
    <w:p w:rsidR="006B6D64" w:rsidRDefault="006B6D64" w:rsidP="006B6D64">
      <w:pPr>
        <w:pStyle w:val="normal0"/>
        <w:jc w:val="both"/>
      </w:pPr>
    </w:p>
    <w:p w:rsidR="006B6D64" w:rsidRDefault="006B6D64" w:rsidP="006B6D64">
      <w:pPr>
        <w:pStyle w:val="normal0"/>
        <w:jc w:val="center"/>
      </w:pPr>
      <w:r>
        <w:lastRenderedPageBreak/>
        <w:t>__________________________________</w:t>
      </w:r>
    </w:p>
    <w:p w:rsidR="006B6D64" w:rsidRDefault="006B6D64" w:rsidP="006B6D64">
      <w:pPr>
        <w:pStyle w:val="normal0"/>
        <w:jc w:val="center"/>
      </w:pPr>
      <w:r>
        <w:t>SALETE INES LECARDELLI</w:t>
      </w:r>
    </w:p>
    <w:p w:rsidR="006B6D64" w:rsidRDefault="006B6D64" w:rsidP="006B6D64">
      <w:pPr>
        <w:pStyle w:val="normal0"/>
        <w:jc w:val="center"/>
      </w:pPr>
      <w:r>
        <w:t>SECRETÁRIA MUN. DE EDUCAÇÃO CULTURA E ESPORTES</w:t>
      </w:r>
    </w:p>
    <w:p w:rsidR="006B6D64" w:rsidRDefault="006B6D64" w:rsidP="006B6D64">
      <w:pPr>
        <w:pStyle w:val="normal0"/>
        <w:jc w:val="center"/>
      </w:pPr>
    </w:p>
    <w:p w:rsidR="006B6D64" w:rsidRDefault="006B6D64" w:rsidP="006B6D64">
      <w:pPr>
        <w:pStyle w:val="normal0"/>
        <w:jc w:val="center"/>
      </w:pPr>
    </w:p>
    <w:p w:rsidR="006B6D64" w:rsidRDefault="006B6D64" w:rsidP="006B6D64">
      <w:pPr>
        <w:pStyle w:val="normal0"/>
        <w:jc w:val="center"/>
      </w:pPr>
    </w:p>
    <w:p w:rsidR="006B6D64" w:rsidRDefault="006B6D64" w:rsidP="006B6D64">
      <w:pPr>
        <w:pStyle w:val="normal0"/>
        <w:jc w:val="center"/>
      </w:pPr>
    </w:p>
    <w:p w:rsidR="006B6D64" w:rsidRDefault="006B6D64" w:rsidP="006B6D64">
      <w:pPr>
        <w:pStyle w:val="normal0"/>
        <w:jc w:val="center"/>
      </w:pPr>
      <w:r>
        <w:t>__________________________________</w:t>
      </w:r>
    </w:p>
    <w:p w:rsidR="006B6D64" w:rsidRDefault="006B6D64" w:rsidP="006B6D64">
      <w:pPr>
        <w:pStyle w:val="normal0"/>
        <w:jc w:val="center"/>
      </w:pPr>
      <w:r>
        <w:t>HILÁRIO REFFATTI</w:t>
      </w:r>
    </w:p>
    <w:p w:rsidR="006B6D64" w:rsidRDefault="006B6D64" w:rsidP="006B6D64">
      <w:pPr>
        <w:pStyle w:val="normal0"/>
        <w:jc w:val="center"/>
      </w:pPr>
      <w:r>
        <w:t>PREFEITO MUNICIPAL</w:t>
      </w:r>
    </w:p>
    <w:p w:rsidR="006B6D64" w:rsidRDefault="006B6D64" w:rsidP="006B6D64">
      <w:pPr>
        <w:pStyle w:val="normal0"/>
        <w:jc w:val="both"/>
      </w:pPr>
    </w:p>
    <w:p w:rsidR="006B6D64" w:rsidRDefault="006B6D64" w:rsidP="006B6D64">
      <w:pPr>
        <w:pStyle w:val="normal0"/>
        <w:jc w:val="both"/>
      </w:pPr>
    </w:p>
    <w:p w:rsidR="006B6D64" w:rsidRDefault="006B6D64" w:rsidP="006B6D64">
      <w:pPr>
        <w:pStyle w:val="normal0"/>
        <w:jc w:val="both"/>
      </w:pPr>
    </w:p>
    <w:p w:rsidR="003A334C" w:rsidRPr="00B60182" w:rsidRDefault="003A334C" w:rsidP="00B60182">
      <w:pPr>
        <w:spacing w:line="276" w:lineRule="auto"/>
        <w:rPr>
          <w:rFonts w:ascii="Verdana" w:hAnsi="Verdana" w:cs="Arial"/>
          <w:spacing w:val="2"/>
          <w:sz w:val="20"/>
          <w:szCs w:val="20"/>
        </w:rPr>
      </w:pPr>
    </w:p>
    <w:sectPr w:rsidR="003A334C" w:rsidRPr="00B60182" w:rsidSect="00571C38">
      <w:headerReference w:type="default" r:id="rId9"/>
      <w:footerReference w:type="default" r:id="rId10"/>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D64" w:rsidRDefault="006B6D64" w:rsidP="00571C38">
      <w:r>
        <w:separator/>
      </w:r>
    </w:p>
  </w:endnote>
  <w:endnote w:type="continuationSeparator" w:id="1">
    <w:p w:rsidR="006B6D64" w:rsidRDefault="006B6D64"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64" w:rsidRDefault="00E53F8A">
    <w:pPr>
      <w:pStyle w:val="Corpodetexto"/>
      <w:spacing w:line="14" w:lineRule="auto"/>
      <w:ind w:left="0"/>
      <w:rPr>
        <w:sz w:val="20"/>
      </w:rPr>
    </w:pPr>
    <w:r w:rsidRPr="00E53F8A">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6B6D64" w:rsidRPr="00AC601F" w:rsidRDefault="006B6D64"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D64" w:rsidRDefault="006B6D64" w:rsidP="00571C38">
      <w:r>
        <w:separator/>
      </w:r>
    </w:p>
  </w:footnote>
  <w:footnote w:type="continuationSeparator" w:id="1">
    <w:p w:rsidR="006B6D64" w:rsidRDefault="006B6D64" w:rsidP="00571C38">
      <w:r>
        <w:continuationSeparator/>
      </w:r>
    </w:p>
  </w:footnote>
  <w:footnote w:id="2">
    <w:p w:rsidR="00DC27FF" w:rsidRDefault="00DC27FF" w:rsidP="00DC27FF">
      <w:pPr>
        <w:pStyle w:val="normal0"/>
        <w:spacing w:line="240" w:lineRule="auto"/>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://diariomunicipal.sc.gov.br/atos/5301539</w:t>
      </w:r>
    </w:p>
  </w:footnote>
  <w:footnote w:id="3">
    <w:p w:rsidR="00DC27FF" w:rsidRDefault="00DC27FF" w:rsidP="00DC27FF">
      <w:pPr>
        <w:pStyle w:val="normal0"/>
        <w:spacing w:line="240" w:lineRule="auto"/>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://unitransparencia.unirg.edu.br/storage/unitransparencia/edital-pregao-eletronico/edital_-_aquisicao_de_puff's_-_pae_n_2008-23.doc-ass.pdf</w:t>
      </w:r>
    </w:p>
  </w:footnote>
  <w:footnote w:id="4">
    <w:p w:rsidR="00DC27FF" w:rsidRDefault="00DC27FF" w:rsidP="00DC27FF">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https</w:t>
      </w:r>
      <w:proofErr w:type="gramEnd"/>
      <w:r>
        <w:rPr>
          <w:sz w:val="20"/>
          <w:szCs w:val="20"/>
        </w:rPr>
        <w:t>://www.goodpufes.com.br/poltrona-thomas-puff-feito-em-tecido-courino-e-enchimento-de-perolas-de-eps, acesso em 3/10/24 10h20</w:t>
      </w:r>
    </w:p>
  </w:footnote>
  <w:footnote w:id="5">
    <w:p w:rsidR="00DC27FF" w:rsidRDefault="00DC27FF" w:rsidP="00DC27FF">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https</w:t>
      </w:r>
      <w:proofErr w:type="gramEnd"/>
      <w:r>
        <w:rPr>
          <w:sz w:val="20"/>
          <w:szCs w:val="20"/>
        </w:rPr>
        <w:t>://mercadaodospuffs.com.br/produtos/puff-pera-com-enchimento/, acesso em 3/10/24 10h30</w:t>
      </w:r>
    </w:p>
  </w:footnote>
  <w:footnote w:id="6">
    <w:p w:rsidR="00DC27FF" w:rsidRDefault="00DC27FF" w:rsidP="00DC27FF">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https</w:t>
      </w:r>
      <w:proofErr w:type="gramEnd"/>
      <w:r>
        <w:rPr>
          <w:sz w:val="20"/>
          <w:szCs w:val="20"/>
        </w:rPr>
        <w:t>://www.agarb.com.br/puff-redondo-lunar-em-linho-e-base-metal-dourado, acesso em 3/10/24 10h40</w:t>
      </w:r>
    </w:p>
  </w:footnote>
  <w:footnote w:id="7">
    <w:p w:rsidR="00DC27FF" w:rsidRDefault="00DC27FF" w:rsidP="00DC27FF">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https</w:t>
      </w:r>
      <w:proofErr w:type="gramEnd"/>
      <w:r>
        <w:rPr>
          <w:sz w:val="20"/>
          <w:szCs w:val="20"/>
        </w:rPr>
        <w:t>://sofadiretodafabrica.com.br/produto/puff-1-lugar-mon009, acesso em 3/10/24 10h45</w:t>
      </w:r>
    </w:p>
  </w:footnote>
  <w:footnote w:id="8">
    <w:p w:rsidR="00DC27FF" w:rsidRDefault="00DC27FF" w:rsidP="00DC27FF">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https</w:t>
      </w:r>
      <w:proofErr w:type="gramEnd"/>
      <w:r>
        <w:rPr>
          <w:sz w:val="20"/>
          <w:szCs w:val="20"/>
        </w:rPr>
        <w:t>://primepuffs.com.br/produto/puff-pera-em-suede-liso/?</w:t>
      </w:r>
      <w:proofErr w:type="gramStart"/>
      <w:r>
        <w:rPr>
          <w:sz w:val="20"/>
          <w:szCs w:val="20"/>
        </w:rPr>
        <w:t>srsltid</w:t>
      </w:r>
      <w:proofErr w:type="gramEnd"/>
      <w:r>
        <w:rPr>
          <w:sz w:val="20"/>
          <w:szCs w:val="20"/>
        </w:rPr>
        <w:t>=AfmBOopCWehylV64ms_pBA6R4yQtbl6meqipkhJ5gtXJ88DWhdu6Wo3j, acesso em 3/10/24 11h10</w:t>
      </w:r>
    </w:p>
  </w:footnote>
  <w:footnote w:id="9">
    <w:p w:rsidR="00DC27FF" w:rsidRDefault="00DC27FF" w:rsidP="00DC27FF">
      <w:pPr>
        <w:pStyle w:val="normal0"/>
        <w:spacing w:line="240" w:lineRule="auto"/>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://dopaonlineupload.procempa.com.br/dopaonlineupload/5281_ce_20240723_executivo.pdf</w:t>
      </w:r>
    </w:p>
  </w:footnote>
  <w:footnote w:id="10">
    <w:p w:rsidR="00DC27FF" w:rsidRDefault="00DC27FF" w:rsidP="00DC27FF">
      <w:pPr>
        <w:pStyle w:val="normal0"/>
        <w:spacing w:line="240" w:lineRule="auto"/>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://ioes.dio.es.gov.br/dom/portal/visualizacoes/pdf/9297#/p:230/e:9297?</w:t>
      </w:r>
      <w:proofErr w:type="gramStart"/>
      <w:r>
        <w:rPr>
          <w:sz w:val="20"/>
          <w:szCs w:val="20"/>
        </w:rPr>
        <w:t>find</w:t>
      </w:r>
      <w:proofErr w:type="gramEnd"/>
      <w:r>
        <w:rPr>
          <w:sz w:val="20"/>
          <w:szCs w:val="20"/>
        </w:rPr>
        <w:t>=Preg%C3%A3o%20Eletr%C3%B4nico%20-%20061/2024</w:t>
      </w:r>
    </w:p>
  </w:footnote>
  <w:footnote w:id="11">
    <w:p w:rsidR="00DC27FF" w:rsidRDefault="00DC27FF" w:rsidP="00DC27FF">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https</w:t>
      </w:r>
      <w:proofErr w:type="gramEnd"/>
      <w:r>
        <w:rPr>
          <w:sz w:val="20"/>
          <w:szCs w:val="20"/>
        </w:rPr>
        <w:t xml:space="preserve">://mobiluxmoveis.com/cadeira-fixa-em-s-madrid/. </w:t>
      </w:r>
      <w:proofErr w:type="gramStart"/>
      <w:r>
        <w:rPr>
          <w:sz w:val="20"/>
          <w:szCs w:val="20"/>
        </w:rPr>
        <w:t>acesso</w:t>
      </w:r>
      <w:proofErr w:type="gramEnd"/>
      <w:r>
        <w:rPr>
          <w:sz w:val="20"/>
          <w:szCs w:val="20"/>
        </w:rPr>
        <w:t xml:space="preserve"> em 10/10/24 11h30</w:t>
      </w:r>
    </w:p>
  </w:footnote>
  <w:footnote w:id="12">
    <w:p w:rsidR="00DC27FF" w:rsidRDefault="00DC27FF" w:rsidP="00DC27FF">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https</w:t>
      </w:r>
      <w:proofErr w:type="gramEnd"/>
      <w:r>
        <w:rPr>
          <w:sz w:val="20"/>
          <w:szCs w:val="20"/>
        </w:rPr>
        <w:t>://www.leroymerlin.com.br/poltrona-para-leitura-reclinavel-com-puff-veludo-rose-polonia-shop-jm_1571036775, acesso em 10/10/24 13h35</w:t>
      </w:r>
    </w:p>
  </w:footnote>
  <w:footnote w:id="13">
    <w:p w:rsidR="00DC27FF" w:rsidRDefault="00DC27FF" w:rsidP="00DC27FF">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https</w:t>
      </w:r>
      <w:proofErr w:type="gramEnd"/>
      <w:r>
        <w:rPr>
          <w:sz w:val="20"/>
          <w:szCs w:val="20"/>
        </w:rPr>
        <w:t>://www.shopjm.com.br/poltrona-para-sala-living-1-0-linho-bege-verona-luapa-estofados.html, acesso em 10/10/24 13h40</w:t>
      </w:r>
    </w:p>
  </w:footnote>
  <w:footnote w:id="14">
    <w:p w:rsidR="00DC27FF" w:rsidRDefault="00DC27FF" w:rsidP="00DC27FF">
      <w:pPr>
        <w:pStyle w:val="normal0"/>
        <w:spacing w:line="240" w:lineRule="auto"/>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://ioes.dio.es.gov.br/dom/portal/visualizacoes/pdf/9363#/p:30/e:9363?</w:t>
      </w:r>
      <w:proofErr w:type="gramStart"/>
      <w:r>
        <w:rPr>
          <w:sz w:val="20"/>
          <w:szCs w:val="20"/>
        </w:rPr>
        <w:t>find</w:t>
      </w:r>
      <w:proofErr w:type="gramEnd"/>
      <w:r>
        <w:rPr>
          <w:sz w:val="20"/>
          <w:szCs w:val="20"/>
        </w:rPr>
        <w:t>=Domingos%20Preg%C3%A3o%20eletr%C3%B4nico</w:t>
      </w:r>
    </w:p>
  </w:footnote>
  <w:footnote w:id="15">
    <w:p w:rsidR="00DC27FF" w:rsidRDefault="00DC27FF" w:rsidP="00DC27FF">
      <w:pPr>
        <w:pStyle w:val="normal0"/>
        <w:spacing w:line="240" w:lineRule="auto"/>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://novapetropolis.cespro.com.br/visualizarDiarioOficialLeituraDigital.php?</w:t>
      </w:r>
      <w:proofErr w:type="gramStart"/>
      <w:r>
        <w:rPr>
          <w:sz w:val="20"/>
          <w:szCs w:val="20"/>
        </w:rPr>
        <w:t>cdMunicipio</w:t>
      </w:r>
      <w:proofErr w:type="gramEnd"/>
      <w:r>
        <w:rPr>
          <w:sz w:val="20"/>
          <w:szCs w:val="20"/>
        </w:rPr>
        <w:t>=7699&amp;dtDiario=2024-08-28&amp;nrEdicao=4.995</w:t>
      </w:r>
    </w:p>
  </w:footnote>
  <w:footnote w:id="16">
    <w:p w:rsidR="00DC27FF" w:rsidRDefault="00DC27FF" w:rsidP="00DC27FF">
      <w:pPr>
        <w:pStyle w:val="normal0"/>
        <w:spacing w:line="240" w:lineRule="auto"/>
        <w:rPr>
          <w:sz w:val="20"/>
          <w:szCs w:val="20"/>
        </w:rPr>
      </w:pPr>
      <w:r>
        <w:rPr>
          <w:vertAlign w:val="superscript"/>
        </w:rPr>
        <w:footnoteRef/>
      </w:r>
      <w:r>
        <w:rPr>
          <w:sz w:val="20"/>
          <w:szCs w:val="20"/>
        </w:rPr>
        <w:t xml:space="preserve"> Disponível em: </w:t>
      </w:r>
      <w:proofErr w:type="gramStart"/>
      <w:r>
        <w:rPr>
          <w:sz w:val="20"/>
          <w:szCs w:val="20"/>
        </w:rPr>
        <w:t>https</w:t>
      </w:r>
      <w:proofErr w:type="gramEnd"/>
      <w:r>
        <w:rPr>
          <w:sz w:val="20"/>
          <w:szCs w:val="20"/>
        </w:rPr>
        <w:t>://www.diariomunicipal.com.br/famurs/materia/0E29A7C8/b5cd6ce014a33698e49a0a15a9b497e0b5cd6ce014a33698e49a0a15a9b497e0</w:t>
      </w:r>
    </w:p>
  </w:footnote>
  <w:footnote w:id="17">
    <w:p w:rsidR="00DC27FF" w:rsidRDefault="00DC27FF" w:rsidP="00DC27FF">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https</w:t>
      </w:r>
      <w:proofErr w:type="gramEnd"/>
      <w:r>
        <w:rPr>
          <w:sz w:val="20"/>
          <w:szCs w:val="20"/>
        </w:rPr>
        <w:t>://www.lojaeva.com.br/produtos/tatame-1x1-10mm-kit-8-unidades/, acesso em 10/10/24 14h20</w:t>
      </w:r>
    </w:p>
  </w:footnote>
  <w:footnote w:id="18">
    <w:p w:rsidR="00DC27FF" w:rsidRDefault="00DC27FF" w:rsidP="00DC27FF">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https</w:t>
      </w:r>
      <w:proofErr w:type="gramEnd"/>
      <w:r>
        <w:rPr>
          <w:sz w:val="20"/>
          <w:szCs w:val="20"/>
        </w:rPr>
        <w:t>://www.liquidatatames.com.br/produtos/kit-10-tatames-50x50-20mm-economico-escolha-a-cor/, acesso em 10/10 14h30</w:t>
      </w:r>
    </w:p>
  </w:footnote>
  <w:footnote w:id="19">
    <w:p w:rsidR="00DC27FF" w:rsidRDefault="00DC27FF" w:rsidP="00DC27FF">
      <w:pPr>
        <w:pStyle w:val="normal0"/>
        <w:spacing w:line="240" w:lineRule="auto"/>
        <w:rPr>
          <w:sz w:val="20"/>
          <w:szCs w:val="20"/>
        </w:rPr>
      </w:pPr>
      <w:r>
        <w:rPr>
          <w:vertAlign w:val="superscript"/>
        </w:rPr>
        <w:footnoteRef/>
      </w:r>
      <w:r>
        <w:rPr>
          <w:sz w:val="20"/>
          <w:szCs w:val="20"/>
        </w:rPr>
        <w:t xml:space="preserve"> </w:t>
      </w:r>
      <w:proofErr w:type="gramStart"/>
      <w:r>
        <w:rPr>
          <w:sz w:val="20"/>
          <w:szCs w:val="20"/>
        </w:rPr>
        <w:t>https</w:t>
      </w:r>
      <w:proofErr w:type="gramEnd"/>
      <w:r>
        <w:rPr>
          <w:sz w:val="20"/>
          <w:szCs w:val="20"/>
        </w:rPr>
        <w:t>://www.originaltatamis.com.br/xjfx7v01i-kit-08-tatames-eva-artes-marciais-exercicios-100x100x40mm-pretocinza, acesso em 10/10/24 14h35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6B6D64" w:rsidTr="00682AF7">
      <w:tc>
        <w:tcPr>
          <w:tcW w:w="1762" w:type="dxa"/>
          <w:vMerge w:val="restart"/>
          <w:hideMark/>
        </w:tcPr>
        <w:p w:rsidR="006B6D64" w:rsidRDefault="006B6D64"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6B6D64" w:rsidRDefault="006B6D64"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6B6D64" w:rsidTr="00682AF7">
      <w:tc>
        <w:tcPr>
          <w:tcW w:w="0" w:type="auto"/>
          <w:vMerge/>
          <w:vAlign w:val="center"/>
          <w:hideMark/>
        </w:tcPr>
        <w:p w:rsidR="006B6D64" w:rsidRDefault="006B6D64" w:rsidP="00682AF7"/>
      </w:tc>
      <w:tc>
        <w:tcPr>
          <w:tcW w:w="8133" w:type="dxa"/>
          <w:hideMark/>
        </w:tcPr>
        <w:p w:rsidR="006B6D64" w:rsidRDefault="006B6D64"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6B6D64" w:rsidTr="00682AF7">
      <w:tc>
        <w:tcPr>
          <w:tcW w:w="0" w:type="auto"/>
          <w:vMerge/>
          <w:vAlign w:val="center"/>
          <w:hideMark/>
        </w:tcPr>
        <w:p w:rsidR="006B6D64" w:rsidRDefault="006B6D64" w:rsidP="00682AF7"/>
      </w:tc>
      <w:tc>
        <w:tcPr>
          <w:tcW w:w="8133" w:type="dxa"/>
        </w:tcPr>
        <w:p w:rsidR="006B6D64" w:rsidRDefault="006B6D64" w:rsidP="00682AF7">
          <w:pPr>
            <w:pStyle w:val="Cabealho"/>
            <w:overflowPunct w:val="0"/>
            <w:adjustRightInd w:val="0"/>
            <w:textAlignment w:val="baseline"/>
            <w:rPr>
              <w:b/>
            </w:rPr>
          </w:pPr>
        </w:p>
      </w:tc>
    </w:tr>
  </w:tbl>
  <w:p w:rsidR="006B6D64" w:rsidRDefault="00E53F8A">
    <w:pPr>
      <w:pStyle w:val="Corpodetexto"/>
      <w:spacing w:line="14" w:lineRule="auto"/>
      <w:ind w:left="0"/>
      <w:rPr>
        <w:sz w:val="20"/>
      </w:rPr>
    </w:pPr>
    <w:r w:rsidRPr="00E53F8A">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6B6D64" w:rsidRPr="00AC601F" w:rsidRDefault="006B6D64"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1320052"/>
    <w:multiLevelType w:val="hybridMultilevel"/>
    <w:tmpl w:val="70969EF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34C1D50"/>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B31669"/>
    <w:multiLevelType w:val="hybridMultilevel"/>
    <w:tmpl w:val="6652E42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7">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86B6B03"/>
    <w:multiLevelType w:val="multilevel"/>
    <w:tmpl w:val="2B28FBC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nsid w:val="1A4B720E"/>
    <w:multiLevelType w:val="multilevel"/>
    <w:tmpl w:val="C866AF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256C20"/>
    <w:multiLevelType w:val="multilevel"/>
    <w:tmpl w:val="CDDACB8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14">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16">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1A66FE"/>
    <w:multiLevelType w:val="multilevel"/>
    <w:tmpl w:val="7138DC2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4DA1566F"/>
    <w:multiLevelType w:val="multilevel"/>
    <w:tmpl w:val="897E4A2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4F54044B"/>
    <w:multiLevelType w:val="hybridMultilevel"/>
    <w:tmpl w:val="D4DA398E"/>
    <w:lvl w:ilvl="0" w:tplc="61E875FE">
      <w:start w:val="1"/>
      <w:numFmt w:val="decimal"/>
      <w:lvlText w:val="%1)"/>
      <w:lvlJc w:val="left"/>
      <w:pPr>
        <w:ind w:left="462" w:hanging="360"/>
      </w:pPr>
      <w:rPr>
        <w:rFonts w:ascii="Times New Roman" w:eastAsia="Times New Roman" w:hAnsi="Times New Roman" w:cs="Times New Roman" w:hint="default"/>
        <w:w w:val="99"/>
        <w:sz w:val="24"/>
        <w:szCs w:val="24"/>
        <w:lang w:val="pt-PT" w:eastAsia="en-US" w:bidi="ar-SA"/>
      </w:rPr>
    </w:lvl>
    <w:lvl w:ilvl="1" w:tplc="F0B2809A">
      <w:start w:val="1"/>
      <w:numFmt w:val="lowerLetter"/>
      <w:lvlText w:val="%2)"/>
      <w:lvlJc w:val="left"/>
      <w:pPr>
        <w:ind w:left="822" w:hanging="360"/>
      </w:pPr>
      <w:rPr>
        <w:rFonts w:ascii="Times New Roman" w:eastAsia="Times New Roman" w:hAnsi="Times New Roman" w:cs="Times New Roman" w:hint="default"/>
        <w:spacing w:val="-1"/>
        <w:w w:val="99"/>
        <w:sz w:val="24"/>
        <w:szCs w:val="24"/>
        <w:lang w:val="pt-PT" w:eastAsia="en-US" w:bidi="ar-SA"/>
      </w:rPr>
    </w:lvl>
    <w:lvl w:ilvl="2" w:tplc="31D2D284">
      <w:start w:val="1"/>
      <w:numFmt w:val="lowerRoman"/>
      <w:lvlText w:val="%3)"/>
      <w:lvlJc w:val="left"/>
      <w:pPr>
        <w:ind w:left="1182" w:hanging="360"/>
      </w:pPr>
      <w:rPr>
        <w:rFonts w:ascii="Times New Roman" w:eastAsia="Times New Roman" w:hAnsi="Times New Roman" w:cs="Times New Roman" w:hint="default"/>
        <w:w w:val="99"/>
        <w:sz w:val="24"/>
        <w:szCs w:val="24"/>
        <w:lang w:val="pt-PT" w:eastAsia="en-US" w:bidi="ar-SA"/>
      </w:rPr>
    </w:lvl>
    <w:lvl w:ilvl="3" w:tplc="CED8D66C">
      <w:start w:val="1"/>
      <w:numFmt w:val="decimal"/>
      <w:lvlText w:val="(%4)"/>
      <w:lvlJc w:val="left"/>
      <w:pPr>
        <w:ind w:left="1542" w:hanging="360"/>
      </w:pPr>
      <w:rPr>
        <w:rFonts w:ascii="Times New Roman" w:eastAsia="Times New Roman" w:hAnsi="Times New Roman" w:cs="Times New Roman" w:hint="default"/>
        <w:w w:val="99"/>
        <w:sz w:val="24"/>
        <w:szCs w:val="24"/>
        <w:lang w:val="pt-PT" w:eastAsia="en-US" w:bidi="ar-SA"/>
      </w:rPr>
    </w:lvl>
    <w:lvl w:ilvl="4" w:tplc="63BC8D16">
      <w:numFmt w:val="bullet"/>
      <w:lvlText w:val="•"/>
      <w:lvlJc w:val="left"/>
      <w:pPr>
        <w:ind w:left="2566" w:hanging="360"/>
      </w:pPr>
      <w:rPr>
        <w:rFonts w:hint="default"/>
        <w:lang w:val="pt-PT" w:eastAsia="en-US" w:bidi="ar-SA"/>
      </w:rPr>
    </w:lvl>
    <w:lvl w:ilvl="5" w:tplc="0D42D92C">
      <w:numFmt w:val="bullet"/>
      <w:lvlText w:val="•"/>
      <w:lvlJc w:val="left"/>
      <w:pPr>
        <w:ind w:left="3593" w:hanging="360"/>
      </w:pPr>
      <w:rPr>
        <w:rFonts w:hint="default"/>
        <w:lang w:val="pt-PT" w:eastAsia="en-US" w:bidi="ar-SA"/>
      </w:rPr>
    </w:lvl>
    <w:lvl w:ilvl="6" w:tplc="076E5650">
      <w:numFmt w:val="bullet"/>
      <w:lvlText w:val="•"/>
      <w:lvlJc w:val="left"/>
      <w:pPr>
        <w:ind w:left="4619" w:hanging="360"/>
      </w:pPr>
      <w:rPr>
        <w:rFonts w:hint="default"/>
        <w:lang w:val="pt-PT" w:eastAsia="en-US" w:bidi="ar-SA"/>
      </w:rPr>
    </w:lvl>
    <w:lvl w:ilvl="7" w:tplc="CFFA317A">
      <w:numFmt w:val="bullet"/>
      <w:lvlText w:val="•"/>
      <w:lvlJc w:val="left"/>
      <w:pPr>
        <w:ind w:left="5646" w:hanging="360"/>
      </w:pPr>
      <w:rPr>
        <w:rFonts w:hint="default"/>
        <w:lang w:val="pt-PT" w:eastAsia="en-US" w:bidi="ar-SA"/>
      </w:rPr>
    </w:lvl>
    <w:lvl w:ilvl="8" w:tplc="82F6BC92">
      <w:numFmt w:val="bullet"/>
      <w:lvlText w:val="•"/>
      <w:lvlJc w:val="left"/>
      <w:pPr>
        <w:ind w:left="6673" w:hanging="360"/>
      </w:pPr>
      <w:rPr>
        <w:rFonts w:hint="default"/>
        <w:lang w:val="pt-PT" w:eastAsia="en-US" w:bidi="ar-SA"/>
      </w:rPr>
    </w:lvl>
  </w:abstractNum>
  <w:abstractNum w:abstractNumId="20">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545F0D3E"/>
    <w:multiLevelType w:val="hybridMultilevel"/>
    <w:tmpl w:val="AD4CB9BC"/>
    <w:lvl w:ilvl="0" w:tplc="F33609A2">
      <w:start w:val="1"/>
      <w:numFmt w:val="decimal"/>
      <w:lvlText w:val="%1."/>
      <w:lvlJc w:val="left"/>
      <w:pPr>
        <w:ind w:left="403" w:hanging="240"/>
      </w:pPr>
      <w:rPr>
        <w:rFonts w:ascii="Times New Roman" w:eastAsia="Times New Roman" w:hAnsi="Times New Roman" w:cs="Times New Roman" w:hint="default"/>
        <w:b/>
        <w:bCs/>
        <w:w w:val="100"/>
        <w:sz w:val="24"/>
        <w:szCs w:val="24"/>
        <w:lang w:val="pt-PT" w:eastAsia="en-US" w:bidi="ar-SA"/>
      </w:rPr>
    </w:lvl>
    <w:lvl w:ilvl="1" w:tplc="F87A1272">
      <w:numFmt w:val="none"/>
      <w:lvlText w:val=""/>
      <w:lvlJc w:val="left"/>
      <w:pPr>
        <w:tabs>
          <w:tab w:val="num" w:pos="360"/>
        </w:tabs>
      </w:pPr>
    </w:lvl>
    <w:lvl w:ilvl="2" w:tplc="F07A3146">
      <w:numFmt w:val="bullet"/>
      <w:lvlText w:val="•"/>
      <w:lvlJc w:val="left"/>
      <w:pPr>
        <w:ind w:left="520" w:hanging="360"/>
      </w:pPr>
      <w:rPr>
        <w:rFonts w:hint="default"/>
        <w:lang w:val="pt-PT" w:eastAsia="en-US" w:bidi="ar-SA"/>
      </w:rPr>
    </w:lvl>
    <w:lvl w:ilvl="3" w:tplc="946ECA14">
      <w:numFmt w:val="bullet"/>
      <w:lvlText w:val="•"/>
      <w:lvlJc w:val="left"/>
      <w:pPr>
        <w:ind w:left="600" w:hanging="360"/>
      </w:pPr>
      <w:rPr>
        <w:rFonts w:hint="default"/>
        <w:lang w:val="pt-PT" w:eastAsia="en-US" w:bidi="ar-SA"/>
      </w:rPr>
    </w:lvl>
    <w:lvl w:ilvl="4" w:tplc="ECBA41FA">
      <w:numFmt w:val="bullet"/>
      <w:lvlText w:val="•"/>
      <w:lvlJc w:val="left"/>
      <w:pPr>
        <w:ind w:left="2117" w:hanging="360"/>
      </w:pPr>
      <w:rPr>
        <w:rFonts w:hint="default"/>
        <w:lang w:val="pt-PT" w:eastAsia="en-US" w:bidi="ar-SA"/>
      </w:rPr>
    </w:lvl>
    <w:lvl w:ilvl="5" w:tplc="9F32E1A8">
      <w:numFmt w:val="bullet"/>
      <w:lvlText w:val="•"/>
      <w:lvlJc w:val="left"/>
      <w:pPr>
        <w:ind w:left="3634" w:hanging="360"/>
      </w:pPr>
      <w:rPr>
        <w:rFonts w:hint="default"/>
        <w:lang w:val="pt-PT" w:eastAsia="en-US" w:bidi="ar-SA"/>
      </w:rPr>
    </w:lvl>
    <w:lvl w:ilvl="6" w:tplc="6B5C26BC">
      <w:numFmt w:val="bullet"/>
      <w:lvlText w:val="•"/>
      <w:lvlJc w:val="left"/>
      <w:pPr>
        <w:ind w:left="5151" w:hanging="360"/>
      </w:pPr>
      <w:rPr>
        <w:rFonts w:hint="default"/>
        <w:lang w:val="pt-PT" w:eastAsia="en-US" w:bidi="ar-SA"/>
      </w:rPr>
    </w:lvl>
    <w:lvl w:ilvl="7" w:tplc="87121CF2">
      <w:numFmt w:val="bullet"/>
      <w:lvlText w:val="•"/>
      <w:lvlJc w:val="left"/>
      <w:pPr>
        <w:ind w:left="6668" w:hanging="360"/>
      </w:pPr>
      <w:rPr>
        <w:rFonts w:hint="default"/>
        <w:lang w:val="pt-PT" w:eastAsia="en-US" w:bidi="ar-SA"/>
      </w:rPr>
    </w:lvl>
    <w:lvl w:ilvl="8" w:tplc="C2224680">
      <w:numFmt w:val="bullet"/>
      <w:lvlText w:val="•"/>
      <w:lvlJc w:val="left"/>
      <w:pPr>
        <w:ind w:left="8185" w:hanging="360"/>
      </w:pPr>
      <w:rPr>
        <w:rFonts w:hint="default"/>
        <w:lang w:val="pt-PT" w:eastAsia="en-US" w:bidi="ar-SA"/>
      </w:rPr>
    </w:lvl>
  </w:abstractNum>
  <w:abstractNum w:abstractNumId="23">
    <w:nsid w:val="5BF33ACA"/>
    <w:multiLevelType w:val="multilevel"/>
    <w:tmpl w:val="3836F9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FD12A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nsid w:val="66CD14DE"/>
    <w:multiLevelType w:val="hybridMultilevel"/>
    <w:tmpl w:val="5D9EF00C"/>
    <w:lvl w:ilvl="0" w:tplc="9166A0E2">
      <w:numFmt w:val="bullet"/>
      <w:lvlText w:val="-"/>
      <w:lvlJc w:val="left"/>
      <w:pPr>
        <w:ind w:left="125" w:hanging="152"/>
      </w:pPr>
      <w:rPr>
        <w:rFonts w:ascii="Times New Roman" w:eastAsia="Times New Roman" w:hAnsi="Times New Roman" w:cs="Times New Roman" w:hint="default"/>
        <w:w w:val="100"/>
        <w:sz w:val="24"/>
        <w:szCs w:val="24"/>
        <w:lang w:val="pt-PT" w:eastAsia="en-US" w:bidi="ar-SA"/>
      </w:rPr>
    </w:lvl>
    <w:lvl w:ilvl="1" w:tplc="9946818A">
      <w:numFmt w:val="bullet"/>
      <w:lvlText w:val="•"/>
      <w:lvlJc w:val="left"/>
      <w:pPr>
        <w:ind w:left="1230" w:hanging="152"/>
      </w:pPr>
      <w:rPr>
        <w:rFonts w:hint="default"/>
        <w:lang w:val="pt-PT" w:eastAsia="en-US" w:bidi="ar-SA"/>
      </w:rPr>
    </w:lvl>
    <w:lvl w:ilvl="2" w:tplc="216E044C">
      <w:numFmt w:val="bullet"/>
      <w:lvlText w:val="•"/>
      <w:lvlJc w:val="left"/>
      <w:pPr>
        <w:ind w:left="2340" w:hanging="152"/>
      </w:pPr>
      <w:rPr>
        <w:rFonts w:hint="default"/>
        <w:lang w:val="pt-PT" w:eastAsia="en-US" w:bidi="ar-SA"/>
      </w:rPr>
    </w:lvl>
    <w:lvl w:ilvl="3" w:tplc="2BA4820A">
      <w:numFmt w:val="bullet"/>
      <w:lvlText w:val="•"/>
      <w:lvlJc w:val="left"/>
      <w:pPr>
        <w:ind w:left="3450" w:hanging="152"/>
      </w:pPr>
      <w:rPr>
        <w:rFonts w:hint="default"/>
        <w:lang w:val="pt-PT" w:eastAsia="en-US" w:bidi="ar-SA"/>
      </w:rPr>
    </w:lvl>
    <w:lvl w:ilvl="4" w:tplc="598CABAC">
      <w:numFmt w:val="bullet"/>
      <w:lvlText w:val="•"/>
      <w:lvlJc w:val="left"/>
      <w:pPr>
        <w:ind w:left="4560" w:hanging="152"/>
      </w:pPr>
      <w:rPr>
        <w:rFonts w:hint="default"/>
        <w:lang w:val="pt-PT" w:eastAsia="en-US" w:bidi="ar-SA"/>
      </w:rPr>
    </w:lvl>
    <w:lvl w:ilvl="5" w:tplc="5F641BB4">
      <w:numFmt w:val="bullet"/>
      <w:lvlText w:val="•"/>
      <w:lvlJc w:val="left"/>
      <w:pPr>
        <w:ind w:left="5670" w:hanging="152"/>
      </w:pPr>
      <w:rPr>
        <w:rFonts w:hint="default"/>
        <w:lang w:val="pt-PT" w:eastAsia="en-US" w:bidi="ar-SA"/>
      </w:rPr>
    </w:lvl>
    <w:lvl w:ilvl="6" w:tplc="09E8771A">
      <w:numFmt w:val="bullet"/>
      <w:lvlText w:val="•"/>
      <w:lvlJc w:val="left"/>
      <w:pPr>
        <w:ind w:left="6780" w:hanging="152"/>
      </w:pPr>
      <w:rPr>
        <w:rFonts w:hint="default"/>
        <w:lang w:val="pt-PT" w:eastAsia="en-US" w:bidi="ar-SA"/>
      </w:rPr>
    </w:lvl>
    <w:lvl w:ilvl="7" w:tplc="B1161454">
      <w:numFmt w:val="bullet"/>
      <w:lvlText w:val="•"/>
      <w:lvlJc w:val="left"/>
      <w:pPr>
        <w:ind w:left="7890" w:hanging="152"/>
      </w:pPr>
      <w:rPr>
        <w:rFonts w:hint="default"/>
        <w:lang w:val="pt-PT" w:eastAsia="en-US" w:bidi="ar-SA"/>
      </w:rPr>
    </w:lvl>
    <w:lvl w:ilvl="8" w:tplc="49D2546A">
      <w:numFmt w:val="bullet"/>
      <w:lvlText w:val="•"/>
      <w:lvlJc w:val="left"/>
      <w:pPr>
        <w:ind w:left="9000" w:hanging="152"/>
      </w:pPr>
      <w:rPr>
        <w:rFonts w:hint="default"/>
        <w:lang w:val="pt-PT" w:eastAsia="en-US" w:bidi="ar-SA"/>
      </w:rPr>
    </w:lvl>
  </w:abstractNum>
  <w:abstractNum w:abstractNumId="27">
    <w:nsid w:val="6DB209D0"/>
    <w:multiLevelType w:val="hybridMultilevel"/>
    <w:tmpl w:val="CDCA60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FE9033E"/>
    <w:multiLevelType w:val="multilevel"/>
    <w:tmpl w:val="2EB8AE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DA1553"/>
    <w:multiLevelType w:val="multilevel"/>
    <w:tmpl w:val="94FCF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79BB4F97"/>
    <w:multiLevelType w:val="hybridMultilevel"/>
    <w:tmpl w:val="FC6C4E70"/>
    <w:lvl w:ilvl="0" w:tplc="85EC4A3A">
      <w:start w:val="1"/>
      <w:numFmt w:val="decimal"/>
      <w:lvlText w:val="%1"/>
      <w:lvlJc w:val="left"/>
      <w:pPr>
        <w:ind w:left="502" w:hanging="360"/>
      </w:pPr>
      <w:rPr>
        <w:rFonts w:hint="default"/>
        <w:lang w:val="pt-PT" w:eastAsia="en-US" w:bidi="ar-SA"/>
      </w:rPr>
    </w:lvl>
    <w:lvl w:ilvl="1" w:tplc="F32A2E14">
      <w:numFmt w:val="none"/>
      <w:lvlText w:val=""/>
      <w:lvlJc w:val="left"/>
      <w:pPr>
        <w:tabs>
          <w:tab w:val="num" w:pos="360"/>
        </w:tabs>
      </w:pPr>
    </w:lvl>
    <w:lvl w:ilvl="2" w:tplc="2C8ECB2E">
      <w:numFmt w:val="bullet"/>
      <w:lvlText w:val="•"/>
      <w:lvlJc w:val="left"/>
      <w:pPr>
        <w:ind w:left="2644" w:hanging="360"/>
      </w:pPr>
      <w:rPr>
        <w:rFonts w:hint="default"/>
        <w:lang w:val="pt-PT" w:eastAsia="en-US" w:bidi="ar-SA"/>
      </w:rPr>
    </w:lvl>
    <w:lvl w:ilvl="3" w:tplc="529CBA02">
      <w:numFmt w:val="bullet"/>
      <w:lvlText w:val="•"/>
      <w:lvlJc w:val="left"/>
      <w:pPr>
        <w:ind w:left="3716" w:hanging="360"/>
      </w:pPr>
      <w:rPr>
        <w:rFonts w:hint="default"/>
        <w:lang w:val="pt-PT" w:eastAsia="en-US" w:bidi="ar-SA"/>
      </w:rPr>
    </w:lvl>
    <w:lvl w:ilvl="4" w:tplc="891EA472">
      <w:numFmt w:val="bullet"/>
      <w:lvlText w:val="•"/>
      <w:lvlJc w:val="left"/>
      <w:pPr>
        <w:ind w:left="4788" w:hanging="360"/>
      </w:pPr>
      <w:rPr>
        <w:rFonts w:hint="default"/>
        <w:lang w:val="pt-PT" w:eastAsia="en-US" w:bidi="ar-SA"/>
      </w:rPr>
    </w:lvl>
    <w:lvl w:ilvl="5" w:tplc="3CEEEA3A">
      <w:numFmt w:val="bullet"/>
      <w:lvlText w:val="•"/>
      <w:lvlJc w:val="left"/>
      <w:pPr>
        <w:ind w:left="5860" w:hanging="360"/>
      </w:pPr>
      <w:rPr>
        <w:rFonts w:hint="default"/>
        <w:lang w:val="pt-PT" w:eastAsia="en-US" w:bidi="ar-SA"/>
      </w:rPr>
    </w:lvl>
    <w:lvl w:ilvl="6" w:tplc="490A64F2">
      <w:numFmt w:val="bullet"/>
      <w:lvlText w:val="•"/>
      <w:lvlJc w:val="left"/>
      <w:pPr>
        <w:ind w:left="6932" w:hanging="360"/>
      </w:pPr>
      <w:rPr>
        <w:rFonts w:hint="default"/>
        <w:lang w:val="pt-PT" w:eastAsia="en-US" w:bidi="ar-SA"/>
      </w:rPr>
    </w:lvl>
    <w:lvl w:ilvl="7" w:tplc="F274E166">
      <w:numFmt w:val="bullet"/>
      <w:lvlText w:val="•"/>
      <w:lvlJc w:val="left"/>
      <w:pPr>
        <w:ind w:left="8004" w:hanging="360"/>
      </w:pPr>
      <w:rPr>
        <w:rFonts w:hint="default"/>
        <w:lang w:val="pt-PT" w:eastAsia="en-US" w:bidi="ar-SA"/>
      </w:rPr>
    </w:lvl>
    <w:lvl w:ilvl="8" w:tplc="8D184E5A">
      <w:numFmt w:val="bullet"/>
      <w:lvlText w:val="•"/>
      <w:lvlJc w:val="left"/>
      <w:pPr>
        <w:ind w:left="9076" w:hanging="360"/>
      </w:pPr>
      <w:rPr>
        <w:rFonts w:hint="default"/>
        <w:lang w:val="pt-PT" w:eastAsia="en-US" w:bidi="ar-SA"/>
      </w:rPr>
    </w:lvl>
  </w:abstractNum>
  <w:num w:numId="1">
    <w:abstractNumId w:val="30"/>
  </w:num>
  <w:num w:numId="2">
    <w:abstractNumId w:val="29"/>
  </w:num>
  <w:num w:numId="3">
    <w:abstractNumId w:val="16"/>
  </w:num>
  <w:num w:numId="4">
    <w:abstractNumId w:val="7"/>
  </w:num>
  <w:num w:numId="5">
    <w:abstractNumId w:val="6"/>
  </w:num>
  <w:num w:numId="6">
    <w:abstractNumId w:val="21"/>
  </w:num>
  <w:num w:numId="7">
    <w:abstractNumId w:val="10"/>
  </w:num>
  <w:num w:numId="8">
    <w:abstractNumId w:val="5"/>
  </w:num>
  <w:num w:numId="9">
    <w:abstractNumId w:val="15"/>
  </w:num>
  <w:num w:numId="10">
    <w:abstractNumId w:val="20"/>
  </w:num>
  <w:num w:numId="11">
    <w:abstractNumId w:val="14"/>
  </w:num>
  <w:num w:numId="12">
    <w:abstractNumId w:val="13"/>
  </w:num>
  <w:num w:numId="13">
    <w:abstractNumId w:val="24"/>
  </w:num>
  <w:num w:numId="14">
    <w:abstractNumId w:val="12"/>
  </w:num>
  <w:num w:numId="15">
    <w:abstractNumId w:val="17"/>
  </w:num>
  <w:num w:numId="16">
    <w:abstractNumId w:val="11"/>
  </w:num>
  <w:num w:numId="17">
    <w:abstractNumId w:val="0"/>
  </w:num>
  <w:num w:numId="18">
    <w:abstractNumId w:val="25"/>
  </w:num>
  <w:num w:numId="19">
    <w:abstractNumId w:val="9"/>
  </w:num>
  <w:num w:numId="20">
    <w:abstractNumId w:val="3"/>
  </w:num>
  <w:num w:numId="21">
    <w:abstractNumId w:val="27"/>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6"/>
  </w:num>
  <w:num w:numId="27">
    <w:abstractNumId w:val="32"/>
  </w:num>
  <w:num w:numId="28">
    <w:abstractNumId w:val="22"/>
  </w:num>
  <w:num w:numId="29">
    <w:abstractNumId w:val="23"/>
  </w:num>
  <w:num w:numId="30">
    <w:abstractNumId w:val="2"/>
  </w:num>
  <w:num w:numId="31">
    <w:abstractNumId w:val="4"/>
  </w:num>
  <w:num w:numId="32">
    <w:abstractNumId w:val="28"/>
  </w:num>
  <w:num w:numId="33">
    <w:abstractNumId w:val="8"/>
  </w:num>
  <w:num w:numId="34">
    <w:abstractNumId w:val="18"/>
  </w:num>
  <w:num w:numId="35">
    <w:abstractNumId w:val="3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11F"/>
    <w:rsid w:val="00004741"/>
    <w:rsid w:val="00016AD7"/>
    <w:rsid w:val="000271ED"/>
    <w:rsid w:val="000310E1"/>
    <w:rsid w:val="00035EE5"/>
    <w:rsid w:val="00037D50"/>
    <w:rsid w:val="00042334"/>
    <w:rsid w:val="00051075"/>
    <w:rsid w:val="00051F33"/>
    <w:rsid w:val="00060EDE"/>
    <w:rsid w:val="00073E27"/>
    <w:rsid w:val="00077531"/>
    <w:rsid w:val="0007755D"/>
    <w:rsid w:val="00077F0C"/>
    <w:rsid w:val="00077F3F"/>
    <w:rsid w:val="00091024"/>
    <w:rsid w:val="000955E1"/>
    <w:rsid w:val="00095A19"/>
    <w:rsid w:val="000A01F7"/>
    <w:rsid w:val="000B4348"/>
    <w:rsid w:val="000B5983"/>
    <w:rsid w:val="000C413A"/>
    <w:rsid w:val="000C58A0"/>
    <w:rsid w:val="000D368C"/>
    <w:rsid w:val="000D6430"/>
    <w:rsid w:val="000E33D5"/>
    <w:rsid w:val="000E42A7"/>
    <w:rsid w:val="000F0001"/>
    <w:rsid w:val="00101C6A"/>
    <w:rsid w:val="001047B2"/>
    <w:rsid w:val="001071A9"/>
    <w:rsid w:val="001078CF"/>
    <w:rsid w:val="00113BE7"/>
    <w:rsid w:val="00120953"/>
    <w:rsid w:val="00124C7B"/>
    <w:rsid w:val="00126999"/>
    <w:rsid w:val="00134BC2"/>
    <w:rsid w:val="00146A85"/>
    <w:rsid w:val="00147D8A"/>
    <w:rsid w:val="001525E2"/>
    <w:rsid w:val="00162DFB"/>
    <w:rsid w:val="00166EA2"/>
    <w:rsid w:val="00167506"/>
    <w:rsid w:val="00177835"/>
    <w:rsid w:val="00190798"/>
    <w:rsid w:val="00190B54"/>
    <w:rsid w:val="00195F54"/>
    <w:rsid w:val="001A214F"/>
    <w:rsid w:val="001A5119"/>
    <w:rsid w:val="001A6337"/>
    <w:rsid w:val="001B55A9"/>
    <w:rsid w:val="001C3B95"/>
    <w:rsid w:val="001C579E"/>
    <w:rsid w:val="001C7CCB"/>
    <w:rsid w:val="001E396D"/>
    <w:rsid w:val="001E5CEC"/>
    <w:rsid w:val="001F029A"/>
    <w:rsid w:val="001F3A02"/>
    <w:rsid w:val="001F43A1"/>
    <w:rsid w:val="001F5CE1"/>
    <w:rsid w:val="001F79C3"/>
    <w:rsid w:val="00201067"/>
    <w:rsid w:val="00206E4D"/>
    <w:rsid w:val="002231A9"/>
    <w:rsid w:val="002256E3"/>
    <w:rsid w:val="00233871"/>
    <w:rsid w:val="0023719A"/>
    <w:rsid w:val="002415B5"/>
    <w:rsid w:val="00244228"/>
    <w:rsid w:val="00246382"/>
    <w:rsid w:val="00246A5A"/>
    <w:rsid w:val="00247F06"/>
    <w:rsid w:val="00250BA7"/>
    <w:rsid w:val="00254027"/>
    <w:rsid w:val="002546F9"/>
    <w:rsid w:val="00261E85"/>
    <w:rsid w:val="00264214"/>
    <w:rsid w:val="00265D4D"/>
    <w:rsid w:val="00267228"/>
    <w:rsid w:val="00267538"/>
    <w:rsid w:val="0027377E"/>
    <w:rsid w:val="00275357"/>
    <w:rsid w:val="00290A9D"/>
    <w:rsid w:val="00292018"/>
    <w:rsid w:val="002B03CE"/>
    <w:rsid w:val="002B58CD"/>
    <w:rsid w:val="002C44A6"/>
    <w:rsid w:val="002C46E4"/>
    <w:rsid w:val="002C710A"/>
    <w:rsid w:val="002D257F"/>
    <w:rsid w:val="002D6812"/>
    <w:rsid w:val="002E30E0"/>
    <w:rsid w:val="002F0503"/>
    <w:rsid w:val="002F2274"/>
    <w:rsid w:val="002F4726"/>
    <w:rsid w:val="002F6024"/>
    <w:rsid w:val="002F6D12"/>
    <w:rsid w:val="0030114A"/>
    <w:rsid w:val="003036B2"/>
    <w:rsid w:val="003131C0"/>
    <w:rsid w:val="00313B67"/>
    <w:rsid w:val="00313C99"/>
    <w:rsid w:val="0031405D"/>
    <w:rsid w:val="00321086"/>
    <w:rsid w:val="003232E9"/>
    <w:rsid w:val="00327F29"/>
    <w:rsid w:val="0033124D"/>
    <w:rsid w:val="00334191"/>
    <w:rsid w:val="00334314"/>
    <w:rsid w:val="00337F2E"/>
    <w:rsid w:val="00340428"/>
    <w:rsid w:val="00342475"/>
    <w:rsid w:val="00342BBE"/>
    <w:rsid w:val="00344AF7"/>
    <w:rsid w:val="003529B6"/>
    <w:rsid w:val="003619C4"/>
    <w:rsid w:val="00361F12"/>
    <w:rsid w:val="00366DE7"/>
    <w:rsid w:val="00367FBB"/>
    <w:rsid w:val="00371ABE"/>
    <w:rsid w:val="003739A6"/>
    <w:rsid w:val="00376E0A"/>
    <w:rsid w:val="003810BA"/>
    <w:rsid w:val="003925E2"/>
    <w:rsid w:val="00392BFF"/>
    <w:rsid w:val="00397BB4"/>
    <w:rsid w:val="003A334C"/>
    <w:rsid w:val="003A689E"/>
    <w:rsid w:val="003B0AEF"/>
    <w:rsid w:val="003B4930"/>
    <w:rsid w:val="003B499D"/>
    <w:rsid w:val="003B5E90"/>
    <w:rsid w:val="003E06CE"/>
    <w:rsid w:val="00405416"/>
    <w:rsid w:val="00424537"/>
    <w:rsid w:val="00425B5C"/>
    <w:rsid w:val="00432C9D"/>
    <w:rsid w:val="00434D3C"/>
    <w:rsid w:val="00440F16"/>
    <w:rsid w:val="00441951"/>
    <w:rsid w:val="00457DC6"/>
    <w:rsid w:val="004603D7"/>
    <w:rsid w:val="00466C36"/>
    <w:rsid w:val="00474FDE"/>
    <w:rsid w:val="00490DE3"/>
    <w:rsid w:val="00493362"/>
    <w:rsid w:val="00497612"/>
    <w:rsid w:val="004B58D8"/>
    <w:rsid w:val="004B7AE0"/>
    <w:rsid w:val="004C4933"/>
    <w:rsid w:val="004D09B2"/>
    <w:rsid w:val="004D2849"/>
    <w:rsid w:val="004D727F"/>
    <w:rsid w:val="004E38DF"/>
    <w:rsid w:val="004F2DA7"/>
    <w:rsid w:val="00505D6C"/>
    <w:rsid w:val="0051434C"/>
    <w:rsid w:val="00514643"/>
    <w:rsid w:val="00514D0D"/>
    <w:rsid w:val="005240B6"/>
    <w:rsid w:val="0053060A"/>
    <w:rsid w:val="00530D27"/>
    <w:rsid w:val="0053354E"/>
    <w:rsid w:val="00535F49"/>
    <w:rsid w:val="00540A36"/>
    <w:rsid w:val="00540E2B"/>
    <w:rsid w:val="00544C3D"/>
    <w:rsid w:val="0055563E"/>
    <w:rsid w:val="00570C3C"/>
    <w:rsid w:val="00571C38"/>
    <w:rsid w:val="00577B93"/>
    <w:rsid w:val="0058319A"/>
    <w:rsid w:val="00586344"/>
    <w:rsid w:val="005A5DB7"/>
    <w:rsid w:val="005B2E77"/>
    <w:rsid w:val="005B5C9E"/>
    <w:rsid w:val="005B7058"/>
    <w:rsid w:val="005E1D4A"/>
    <w:rsid w:val="005F10E5"/>
    <w:rsid w:val="005F4327"/>
    <w:rsid w:val="005F71C1"/>
    <w:rsid w:val="00600071"/>
    <w:rsid w:val="00601C4B"/>
    <w:rsid w:val="00602303"/>
    <w:rsid w:val="00611AEB"/>
    <w:rsid w:val="00615641"/>
    <w:rsid w:val="00616B21"/>
    <w:rsid w:val="006318C6"/>
    <w:rsid w:val="00634235"/>
    <w:rsid w:val="00644099"/>
    <w:rsid w:val="00654DF8"/>
    <w:rsid w:val="00655A63"/>
    <w:rsid w:val="0066013A"/>
    <w:rsid w:val="00661532"/>
    <w:rsid w:val="00662186"/>
    <w:rsid w:val="00664101"/>
    <w:rsid w:val="00674CAC"/>
    <w:rsid w:val="00682603"/>
    <w:rsid w:val="00682AF7"/>
    <w:rsid w:val="0068463E"/>
    <w:rsid w:val="00690B8C"/>
    <w:rsid w:val="00692ED4"/>
    <w:rsid w:val="00693366"/>
    <w:rsid w:val="0069467E"/>
    <w:rsid w:val="006A551E"/>
    <w:rsid w:val="006A5D1E"/>
    <w:rsid w:val="006B4F58"/>
    <w:rsid w:val="006B6D64"/>
    <w:rsid w:val="006C38B1"/>
    <w:rsid w:val="006C43EE"/>
    <w:rsid w:val="006C71AF"/>
    <w:rsid w:val="006C731F"/>
    <w:rsid w:val="006D2691"/>
    <w:rsid w:val="006D5C03"/>
    <w:rsid w:val="006D6A95"/>
    <w:rsid w:val="006D6BD3"/>
    <w:rsid w:val="006D73A3"/>
    <w:rsid w:val="006E02B7"/>
    <w:rsid w:val="006E3CE4"/>
    <w:rsid w:val="006E5810"/>
    <w:rsid w:val="006F7F18"/>
    <w:rsid w:val="00700DD2"/>
    <w:rsid w:val="0070232C"/>
    <w:rsid w:val="00705A75"/>
    <w:rsid w:val="007068FE"/>
    <w:rsid w:val="00711883"/>
    <w:rsid w:val="007173EA"/>
    <w:rsid w:val="007356A5"/>
    <w:rsid w:val="007363DE"/>
    <w:rsid w:val="00737C03"/>
    <w:rsid w:val="00747B17"/>
    <w:rsid w:val="00761C1F"/>
    <w:rsid w:val="00767232"/>
    <w:rsid w:val="007720E1"/>
    <w:rsid w:val="0077758A"/>
    <w:rsid w:val="007779E6"/>
    <w:rsid w:val="00782906"/>
    <w:rsid w:val="007A2D9B"/>
    <w:rsid w:val="007C3890"/>
    <w:rsid w:val="007C555A"/>
    <w:rsid w:val="007D40C4"/>
    <w:rsid w:val="007D4CAB"/>
    <w:rsid w:val="007E0AF0"/>
    <w:rsid w:val="007F1DC6"/>
    <w:rsid w:val="007F611E"/>
    <w:rsid w:val="00800483"/>
    <w:rsid w:val="00803066"/>
    <w:rsid w:val="00803167"/>
    <w:rsid w:val="00812AEB"/>
    <w:rsid w:val="00815E95"/>
    <w:rsid w:val="00824AD2"/>
    <w:rsid w:val="00825054"/>
    <w:rsid w:val="008260F4"/>
    <w:rsid w:val="00826BD8"/>
    <w:rsid w:val="00830335"/>
    <w:rsid w:val="00830DCF"/>
    <w:rsid w:val="00832CC3"/>
    <w:rsid w:val="00843C18"/>
    <w:rsid w:val="00866D24"/>
    <w:rsid w:val="00870CBA"/>
    <w:rsid w:val="00873160"/>
    <w:rsid w:val="008743DA"/>
    <w:rsid w:val="0087691A"/>
    <w:rsid w:val="00887E22"/>
    <w:rsid w:val="008914F8"/>
    <w:rsid w:val="008968B9"/>
    <w:rsid w:val="008A073D"/>
    <w:rsid w:val="008A533F"/>
    <w:rsid w:val="008A65E6"/>
    <w:rsid w:val="008B206A"/>
    <w:rsid w:val="008B3FDA"/>
    <w:rsid w:val="008B5F31"/>
    <w:rsid w:val="008C2A0A"/>
    <w:rsid w:val="008D40BB"/>
    <w:rsid w:val="008D7F64"/>
    <w:rsid w:val="008E3844"/>
    <w:rsid w:val="009144A9"/>
    <w:rsid w:val="009209E5"/>
    <w:rsid w:val="00922554"/>
    <w:rsid w:val="00924AA9"/>
    <w:rsid w:val="00931CDA"/>
    <w:rsid w:val="00935F84"/>
    <w:rsid w:val="009441BF"/>
    <w:rsid w:val="009451E9"/>
    <w:rsid w:val="00950EF8"/>
    <w:rsid w:val="00957D82"/>
    <w:rsid w:val="00973E35"/>
    <w:rsid w:val="00973EAD"/>
    <w:rsid w:val="009813D0"/>
    <w:rsid w:val="0098360F"/>
    <w:rsid w:val="009A0812"/>
    <w:rsid w:val="009A0942"/>
    <w:rsid w:val="009A2610"/>
    <w:rsid w:val="009A6EA3"/>
    <w:rsid w:val="009A7A18"/>
    <w:rsid w:val="009B0D93"/>
    <w:rsid w:val="009B0F5D"/>
    <w:rsid w:val="009C04B6"/>
    <w:rsid w:val="009C0B77"/>
    <w:rsid w:val="009C2B04"/>
    <w:rsid w:val="009E156B"/>
    <w:rsid w:val="009E42D3"/>
    <w:rsid w:val="009E58A6"/>
    <w:rsid w:val="009E5C9D"/>
    <w:rsid w:val="009E7416"/>
    <w:rsid w:val="009F17DF"/>
    <w:rsid w:val="009F497D"/>
    <w:rsid w:val="009F68C6"/>
    <w:rsid w:val="009F7C8E"/>
    <w:rsid w:val="00A0275D"/>
    <w:rsid w:val="00A02F54"/>
    <w:rsid w:val="00A07D07"/>
    <w:rsid w:val="00A07E05"/>
    <w:rsid w:val="00A16DDC"/>
    <w:rsid w:val="00A247C5"/>
    <w:rsid w:val="00A24F13"/>
    <w:rsid w:val="00A2550D"/>
    <w:rsid w:val="00A2550E"/>
    <w:rsid w:val="00A42B89"/>
    <w:rsid w:val="00A44782"/>
    <w:rsid w:val="00A51724"/>
    <w:rsid w:val="00A56C90"/>
    <w:rsid w:val="00A614FE"/>
    <w:rsid w:val="00A640F1"/>
    <w:rsid w:val="00A7212F"/>
    <w:rsid w:val="00A82724"/>
    <w:rsid w:val="00A92BBA"/>
    <w:rsid w:val="00A974DB"/>
    <w:rsid w:val="00AA0E62"/>
    <w:rsid w:val="00AA3685"/>
    <w:rsid w:val="00AA70A3"/>
    <w:rsid w:val="00AB04D2"/>
    <w:rsid w:val="00AB0617"/>
    <w:rsid w:val="00AB4DC7"/>
    <w:rsid w:val="00AC50BE"/>
    <w:rsid w:val="00AC601F"/>
    <w:rsid w:val="00AD0AF9"/>
    <w:rsid w:val="00AD12F4"/>
    <w:rsid w:val="00AD2396"/>
    <w:rsid w:val="00AD3556"/>
    <w:rsid w:val="00AE56F0"/>
    <w:rsid w:val="00AE7A4F"/>
    <w:rsid w:val="00AF0B43"/>
    <w:rsid w:val="00AF2B54"/>
    <w:rsid w:val="00AF32D3"/>
    <w:rsid w:val="00AF5846"/>
    <w:rsid w:val="00AF6AB7"/>
    <w:rsid w:val="00B003D0"/>
    <w:rsid w:val="00B05131"/>
    <w:rsid w:val="00B07A47"/>
    <w:rsid w:val="00B21957"/>
    <w:rsid w:val="00B31002"/>
    <w:rsid w:val="00B42F29"/>
    <w:rsid w:val="00B43F04"/>
    <w:rsid w:val="00B46D0B"/>
    <w:rsid w:val="00B55E19"/>
    <w:rsid w:val="00B56005"/>
    <w:rsid w:val="00B569B6"/>
    <w:rsid w:val="00B60182"/>
    <w:rsid w:val="00B64375"/>
    <w:rsid w:val="00B7055C"/>
    <w:rsid w:val="00B74599"/>
    <w:rsid w:val="00B75983"/>
    <w:rsid w:val="00B75A46"/>
    <w:rsid w:val="00B8541D"/>
    <w:rsid w:val="00B94986"/>
    <w:rsid w:val="00B97870"/>
    <w:rsid w:val="00BA34AC"/>
    <w:rsid w:val="00BB2127"/>
    <w:rsid w:val="00BC651B"/>
    <w:rsid w:val="00BE19FA"/>
    <w:rsid w:val="00BE4E94"/>
    <w:rsid w:val="00BE72AC"/>
    <w:rsid w:val="00BF0450"/>
    <w:rsid w:val="00BF25AD"/>
    <w:rsid w:val="00BF4783"/>
    <w:rsid w:val="00C2424C"/>
    <w:rsid w:val="00C30571"/>
    <w:rsid w:val="00C33D3F"/>
    <w:rsid w:val="00C40C87"/>
    <w:rsid w:val="00C41FAA"/>
    <w:rsid w:val="00C56373"/>
    <w:rsid w:val="00C57319"/>
    <w:rsid w:val="00C614BF"/>
    <w:rsid w:val="00C633F6"/>
    <w:rsid w:val="00C70B2E"/>
    <w:rsid w:val="00C72526"/>
    <w:rsid w:val="00C7440F"/>
    <w:rsid w:val="00C75B32"/>
    <w:rsid w:val="00C80B9F"/>
    <w:rsid w:val="00C835B8"/>
    <w:rsid w:val="00C87AC2"/>
    <w:rsid w:val="00C9329E"/>
    <w:rsid w:val="00CA6AF6"/>
    <w:rsid w:val="00CB4987"/>
    <w:rsid w:val="00CC2726"/>
    <w:rsid w:val="00CC309F"/>
    <w:rsid w:val="00CD3B3A"/>
    <w:rsid w:val="00CD7A98"/>
    <w:rsid w:val="00CF1FEF"/>
    <w:rsid w:val="00CF4CDA"/>
    <w:rsid w:val="00D00083"/>
    <w:rsid w:val="00D02922"/>
    <w:rsid w:val="00D0381A"/>
    <w:rsid w:val="00D04B55"/>
    <w:rsid w:val="00D06559"/>
    <w:rsid w:val="00D12181"/>
    <w:rsid w:val="00D24E81"/>
    <w:rsid w:val="00D402B7"/>
    <w:rsid w:val="00D43128"/>
    <w:rsid w:val="00D4748B"/>
    <w:rsid w:val="00D47BCA"/>
    <w:rsid w:val="00D50701"/>
    <w:rsid w:val="00D6056F"/>
    <w:rsid w:val="00D66882"/>
    <w:rsid w:val="00D66DCC"/>
    <w:rsid w:val="00D67F48"/>
    <w:rsid w:val="00D70CF7"/>
    <w:rsid w:val="00D84D72"/>
    <w:rsid w:val="00D87C16"/>
    <w:rsid w:val="00D93D2A"/>
    <w:rsid w:val="00DA51DC"/>
    <w:rsid w:val="00DB3BF9"/>
    <w:rsid w:val="00DB62CB"/>
    <w:rsid w:val="00DB6CA7"/>
    <w:rsid w:val="00DC0E9B"/>
    <w:rsid w:val="00DC1631"/>
    <w:rsid w:val="00DC27FF"/>
    <w:rsid w:val="00DD0AB3"/>
    <w:rsid w:val="00DD2AB6"/>
    <w:rsid w:val="00DD2C6C"/>
    <w:rsid w:val="00DD3F9E"/>
    <w:rsid w:val="00DD4354"/>
    <w:rsid w:val="00DE3DAC"/>
    <w:rsid w:val="00DF0D23"/>
    <w:rsid w:val="00DF61CE"/>
    <w:rsid w:val="00E02961"/>
    <w:rsid w:val="00E0497D"/>
    <w:rsid w:val="00E04DCC"/>
    <w:rsid w:val="00E0655F"/>
    <w:rsid w:val="00E1365E"/>
    <w:rsid w:val="00E17B5A"/>
    <w:rsid w:val="00E3283F"/>
    <w:rsid w:val="00E3398E"/>
    <w:rsid w:val="00E34717"/>
    <w:rsid w:val="00E4072A"/>
    <w:rsid w:val="00E41FE6"/>
    <w:rsid w:val="00E435DB"/>
    <w:rsid w:val="00E43F8B"/>
    <w:rsid w:val="00E52CFF"/>
    <w:rsid w:val="00E53F8A"/>
    <w:rsid w:val="00E603EE"/>
    <w:rsid w:val="00E66059"/>
    <w:rsid w:val="00E677A3"/>
    <w:rsid w:val="00E73D38"/>
    <w:rsid w:val="00E81B39"/>
    <w:rsid w:val="00E8645F"/>
    <w:rsid w:val="00E939A2"/>
    <w:rsid w:val="00E9649F"/>
    <w:rsid w:val="00EA225D"/>
    <w:rsid w:val="00EB6EB2"/>
    <w:rsid w:val="00EC5FE3"/>
    <w:rsid w:val="00ED18FD"/>
    <w:rsid w:val="00ED7B1F"/>
    <w:rsid w:val="00ED7CDB"/>
    <w:rsid w:val="00EE3DD1"/>
    <w:rsid w:val="00F013D3"/>
    <w:rsid w:val="00F05EA6"/>
    <w:rsid w:val="00F07F33"/>
    <w:rsid w:val="00F11EB7"/>
    <w:rsid w:val="00F276B9"/>
    <w:rsid w:val="00F34834"/>
    <w:rsid w:val="00F42380"/>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7930"/>
    <w:rsid w:val="00FA155E"/>
    <w:rsid w:val="00FB2074"/>
    <w:rsid w:val="00FB3EF2"/>
    <w:rsid w:val="00FC05FA"/>
    <w:rsid w:val="00FC0D04"/>
    <w:rsid w:val="00FD373D"/>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uiPriority w:val="10"/>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1"/>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uiPriority w:val="10"/>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17"/>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99"/>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27</Pages>
  <Words>8522</Words>
  <Characters>46021</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17</cp:revision>
  <cp:lastPrinted>2024-10-24T11:22:00Z</cp:lastPrinted>
  <dcterms:created xsi:type="dcterms:W3CDTF">2024-10-15T12:38:00Z</dcterms:created>
  <dcterms:modified xsi:type="dcterms:W3CDTF">2024-10-24T11:34:00Z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