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CB" w:rsidRPr="00B97E82" w:rsidRDefault="008549CC" w:rsidP="003354CB">
      <w:pPr>
        <w:spacing w:line="276" w:lineRule="auto"/>
        <w:jc w:val="center"/>
        <w:rPr>
          <w:rFonts w:ascii="Verdana" w:hAnsi="Verdana"/>
          <w:b/>
          <w:sz w:val="20"/>
          <w:szCs w:val="20"/>
        </w:rPr>
      </w:pPr>
      <w:r w:rsidRPr="00B97E82">
        <w:rPr>
          <w:rFonts w:ascii="Verdana" w:hAnsi="Verdana"/>
          <w:b/>
          <w:sz w:val="20"/>
          <w:szCs w:val="20"/>
        </w:rPr>
        <w:t xml:space="preserve">AVISO DE </w:t>
      </w:r>
      <w:r w:rsidR="008628AE" w:rsidRPr="00B97E82">
        <w:rPr>
          <w:rFonts w:ascii="Verdana" w:hAnsi="Verdana"/>
          <w:b/>
          <w:sz w:val="20"/>
          <w:szCs w:val="20"/>
        </w:rPr>
        <w:t xml:space="preserve">DISPENSA ELETRÔNICA </w:t>
      </w:r>
      <w:r w:rsidR="00B97E82" w:rsidRPr="00B97E82">
        <w:rPr>
          <w:rFonts w:ascii="Verdana" w:hAnsi="Verdana"/>
          <w:b/>
          <w:sz w:val="20"/>
          <w:szCs w:val="20"/>
        </w:rPr>
        <w:t>27</w:t>
      </w:r>
      <w:r w:rsidR="003354CB" w:rsidRPr="00B97E82">
        <w:rPr>
          <w:rFonts w:ascii="Verdana" w:hAnsi="Verdana"/>
          <w:b/>
          <w:sz w:val="20"/>
          <w:szCs w:val="20"/>
        </w:rPr>
        <w:t>/2024</w:t>
      </w:r>
    </w:p>
    <w:p w:rsidR="003354CB" w:rsidRPr="00D24E1D" w:rsidRDefault="008628AE" w:rsidP="003354CB">
      <w:pPr>
        <w:tabs>
          <w:tab w:val="left" w:pos="810"/>
          <w:tab w:val="center" w:pos="4805"/>
        </w:tabs>
        <w:spacing w:line="276" w:lineRule="auto"/>
        <w:rPr>
          <w:rFonts w:ascii="Verdana" w:hAnsi="Verdana"/>
          <w:b/>
          <w:sz w:val="20"/>
          <w:szCs w:val="20"/>
        </w:rPr>
      </w:pPr>
      <w:r w:rsidRPr="00B97E82">
        <w:rPr>
          <w:rFonts w:ascii="Verdana" w:hAnsi="Verdana"/>
          <w:b/>
          <w:sz w:val="20"/>
          <w:szCs w:val="20"/>
        </w:rPr>
        <w:tab/>
      </w:r>
      <w:r w:rsidRPr="00B97E82">
        <w:rPr>
          <w:rFonts w:ascii="Verdana" w:hAnsi="Verdana"/>
          <w:b/>
          <w:sz w:val="20"/>
          <w:szCs w:val="20"/>
        </w:rPr>
        <w:tab/>
        <w:t xml:space="preserve">PROCESSO DE LICITAÇÃO </w:t>
      </w:r>
      <w:r w:rsidR="00B97E82" w:rsidRPr="00B97E82">
        <w:rPr>
          <w:rFonts w:ascii="Verdana" w:hAnsi="Verdana"/>
          <w:b/>
          <w:sz w:val="20"/>
          <w:szCs w:val="20"/>
        </w:rPr>
        <w:t>208</w:t>
      </w:r>
      <w:r w:rsidR="00F75CB3" w:rsidRPr="00B97E82">
        <w:rPr>
          <w:rFonts w:ascii="Verdana" w:hAnsi="Verdana"/>
          <w:b/>
          <w:sz w:val="20"/>
          <w:szCs w:val="20"/>
        </w:rPr>
        <w:t>/2</w:t>
      </w:r>
      <w:r w:rsidR="003354CB" w:rsidRPr="00B97E82">
        <w:rPr>
          <w:rFonts w:ascii="Verdana" w:hAnsi="Verdana"/>
          <w:b/>
          <w:sz w:val="20"/>
          <w:szCs w:val="20"/>
        </w:rPr>
        <w:t>024</w:t>
      </w:r>
    </w:p>
    <w:p w:rsidR="003354CB" w:rsidRPr="00D24E1D" w:rsidRDefault="00B97E82" w:rsidP="00B97E82">
      <w:pPr>
        <w:tabs>
          <w:tab w:val="left" w:pos="5293"/>
        </w:tabs>
        <w:spacing w:line="276" w:lineRule="auto"/>
        <w:rPr>
          <w:rFonts w:ascii="Verdana" w:hAnsi="Verdana"/>
          <w:b/>
          <w:sz w:val="20"/>
          <w:szCs w:val="20"/>
        </w:rPr>
      </w:pPr>
      <w:r>
        <w:rPr>
          <w:rFonts w:ascii="Verdana" w:hAnsi="Verdana"/>
          <w:b/>
          <w:sz w:val="20"/>
          <w:szCs w:val="20"/>
        </w:rPr>
        <w:tab/>
      </w:r>
    </w:p>
    <w:p w:rsidR="003354CB" w:rsidRPr="00D24E1D" w:rsidRDefault="008549CC" w:rsidP="003354CB">
      <w:pPr>
        <w:spacing w:line="276" w:lineRule="auto"/>
        <w:jc w:val="center"/>
        <w:rPr>
          <w:rFonts w:ascii="Verdana" w:hAnsi="Verdana"/>
          <w:b/>
          <w:sz w:val="20"/>
          <w:szCs w:val="20"/>
        </w:rPr>
      </w:pPr>
      <w:r>
        <w:rPr>
          <w:rFonts w:ascii="Verdana" w:hAnsi="Verdana"/>
          <w:b/>
          <w:sz w:val="20"/>
          <w:szCs w:val="20"/>
        </w:rPr>
        <w:t>AVISO</w:t>
      </w:r>
    </w:p>
    <w:p w:rsidR="003354CB" w:rsidRPr="00D24E1D" w:rsidRDefault="003354CB" w:rsidP="003354CB">
      <w:pPr>
        <w:spacing w:line="276" w:lineRule="auto"/>
        <w:jc w:val="both"/>
        <w:rPr>
          <w:rFonts w:ascii="Verdana" w:hAnsi="Verdana"/>
          <w:sz w:val="20"/>
          <w:szCs w:val="20"/>
        </w:rPr>
      </w:pPr>
    </w:p>
    <w:p w:rsidR="003354CB" w:rsidRPr="00B21957" w:rsidRDefault="003354CB" w:rsidP="003354CB">
      <w:pPr>
        <w:tabs>
          <w:tab w:val="left" w:pos="536"/>
          <w:tab w:val="left" w:pos="2270"/>
          <w:tab w:val="left" w:pos="4294"/>
        </w:tabs>
        <w:spacing w:line="276" w:lineRule="auto"/>
        <w:jc w:val="both"/>
        <w:rPr>
          <w:rFonts w:ascii="Verdana" w:hAnsi="Verdana"/>
          <w:sz w:val="20"/>
          <w:szCs w:val="20"/>
        </w:rPr>
      </w:pPr>
      <w:r w:rsidRPr="00C94D46">
        <w:rPr>
          <w:rFonts w:ascii="Verdana" w:hAnsi="Verdana"/>
          <w:sz w:val="20"/>
          <w:szCs w:val="20"/>
        </w:rPr>
        <w:t>O Município de Ipumirim, pessoa jurídica de direito público interno, situada à Av. Dom Pedro II, 230, Centro, Ipumirim, SC, através de seu Prefeito Municipal Senhor HILARIO REFFATTI, torna público, para conhecimento dos interessados, que realizará licitação na modalidade DISPENSA, sob a forma ELETRÔNICA, com entrega das p</w:t>
      </w:r>
      <w:r w:rsidR="009E6224" w:rsidRPr="00C94D46">
        <w:rPr>
          <w:rFonts w:ascii="Verdana" w:hAnsi="Verdana"/>
          <w:sz w:val="20"/>
          <w:szCs w:val="20"/>
        </w:rPr>
        <w:t xml:space="preserve">ropostas das </w:t>
      </w:r>
      <w:r w:rsidR="008E7215">
        <w:rPr>
          <w:rFonts w:ascii="Verdana" w:hAnsi="Verdana"/>
          <w:sz w:val="20"/>
          <w:szCs w:val="20"/>
        </w:rPr>
        <w:t>08h30</w:t>
      </w:r>
      <w:r w:rsidR="009E6224" w:rsidRPr="00C94D46">
        <w:rPr>
          <w:rFonts w:ascii="Verdana" w:hAnsi="Verdana"/>
          <w:sz w:val="20"/>
          <w:szCs w:val="20"/>
        </w:rPr>
        <w:t xml:space="preserve">min, do dia </w:t>
      </w:r>
      <w:r w:rsidR="00B97E82" w:rsidRPr="00C94D46">
        <w:rPr>
          <w:rFonts w:ascii="Verdana" w:hAnsi="Verdana"/>
          <w:sz w:val="20"/>
          <w:szCs w:val="20"/>
        </w:rPr>
        <w:t>27</w:t>
      </w:r>
      <w:r w:rsidR="004D19E1" w:rsidRPr="00C94D46">
        <w:rPr>
          <w:rFonts w:ascii="Verdana" w:hAnsi="Verdana"/>
          <w:sz w:val="20"/>
          <w:szCs w:val="20"/>
        </w:rPr>
        <w:t>/11</w:t>
      </w:r>
      <w:r w:rsidR="008E7215">
        <w:rPr>
          <w:rFonts w:ascii="Verdana" w:hAnsi="Verdana"/>
          <w:sz w:val="20"/>
          <w:szCs w:val="20"/>
        </w:rPr>
        <w:t>/2024 às 08h30</w:t>
      </w:r>
      <w:r w:rsidRPr="00C94D46">
        <w:rPr>
          <w:rFonts w:ascii="Verdana" w:hAnsi="Verdana"/>
          <w:sz w:val="20"/>
          <w:szCs w:val="20"/>
        </w:rPr>
        <w:t xml:space="preserve">min do dia </w:t>
      </w:r>
      <w:r w:rsidR="00B97E82" w:rsidRPr="00C94D46">
        <w:rPr>
          <w:rFonts w:ascii="Verdana" w:hAnsi="Verdana"/>
          <w:sz w:val="20"/>
          <w:szCs w:val="20"/>
        </w:rPr>
        <w:t>02/12</w:t>
      </w:r>
      <w:r w:rsidRPr="00C94D46">
        <w:rPr>
          <w:rFonts w:ascii="Verdana" w:hAnsi="Verdana"/>
          <w:sz w:val="20"/>
          <w:szCs w:val="20"/>
        </w:rPr>
        <w:t xml:space="preserve">/2024, e lances das 08h31min às 14h31min do dia </w:t>
      </w:r>
      <w:r w:rsidR="00B97E82" w:rsidRPr="00C94D46">
        <w:rPr>
          <w:rFonts w:ascii="Verdana" w:hAnsi="Verdana"/>
          <w:sz w:val="20"/>
          <w:szCs w:val="20"/>
        </w:rPr>
        <w:t>02/12</w:t>
      </w:r>
      <w:r w:rsidRPr="00C94D46">
        <w:rPr>
          <w:rFonts w:ascii="Verdana" w:hAnsi="Verdana"/>
          <w:sz w:val="20"/>
          <w:szCs w:val="20"/>
        </w:rPr>
        <w:t xml:space="preserve">/2024 através do site </w:t>
      </w:r>
      <w:r w:rsidR="00DA2B88" w:rsidRPr="00C94D46">
        <w:fldChar w:fldCharType="begin"/>
      </w:r>
      <w:r w:rsidR="00DA2B88" w:rsidRPr="00C94D46">
        <w:instrText>HYPERLINK "http://www.portaldecompraspublicas.com.br"</w:instrText>
      </w:r>
      <w:r w:rsidR="00DA2B88" w:rsidRPr="00C94D46">
        <w:fldChar w:fldCharType="separate"/>
      </w:r>
      <w:r w:rsidRPr="00C94D46">
        <w:rPr>
          <w:rStyle w:val="Hyperlink"/>
          <w:rFonts w:ascii="Verdana" w:hAnsi="Verdana"/>
          <w:sz w:val="20"/>
          <w:szCs w:val="20"/>
          <w:u w:val="none"/>
        </w:rPr>
        <w:t>www.portaldecompraspublicas.com.br</w:t>
      </w:r>
      <w:r w:rsidR="00DA2B88" w:rsidRPr="00C94D46">
        <w:fldChar w:fldCharType="end"/>
      </w:r>
      <w:r w:rsidRPr="00C94D46">
        <w:rPr>
          <w:rFonts w:ascii="Verdana" w:hAnsi="Verdana"/>
          <w:sz w:val="20"/>
          <w:szCs w:val="20"/>
        </w:rPr>
        <w:t xml:space="preserve">, em conformidade com as disposições da </w:t>
      </w:r>
      <w:r w:rsidRPr="00C94D46">
        <w:rPr>
          <w:rFonts w:ascii="Verdana" w:hAnsi="Verdana"/>
          <w:color w:val="000000"/>
          <w:sz w:val="20"/>
          <w:szCs w:val="20"/>
        </w:rPr>
        <w:t xml:space="preserve">Lei nº </w:t>
      </w:r>
      <w:r w:rsidRPr="00C94D46">
        <w:rPr>
          <w:rFonts w:ascii="Verdana" w:hAnsi="Verdana"/>
          <w:sz w:val="20"/>
          <w:szCs w:val="20"/>
        </w:rPr>
        <w:t>14.133, de 1º de Abril de 2021,</w:t>
      </w:r>
      <w:r w:rsidRPr="00C94D46">
        <w:rPr>
          <w:rFonts w:ascii="Verdana" w:hAnsi="Verdana"/>
          <w:color w:val="000000"/>
          <w:sz w:val="20"/>
          <w:szCs w:val="20"/>
        </w:rPr>
        <w:t xml:space="preserve"> pelo Decreto Municipal nº </w:t>
      </w:r>
      <w:r w:rsidRPr="00C94D46">
        <w:rPr>
          <w:rFonts w:ascii="Verdana" w:hAnsi="Verdana"/>
          <w:sz w:val="20"/>
          <w:szCs w:val="20"/>
        </w:rPr>
        <w:t>2.793</w:t>
      </w:r>
      <w:r w:rsidRPr="00C94D46">
        <w:rPr>
          <w:rFonts w:ascii="Verdana" w:hAnsi="Verdana"/>
          <w:color w:val="000000"/>
          <w:sz w:val="20"/>
          <w:szCs w:val="20"/>
        </w:rPr>
        <w:t xml:space="preserve">, de 20 de Julho de 2023, </w:t>
      </w:r>
      <w:r w:rsidRPr="00C94D46">
        <w:rPr>
          <w:rFonts w:ascii="Verdana" w:hAnsi="Verdana"/>
          <w:sz w:val="20"/>
          <w:szCs w:val="20"/>
        </w:rPr>
        <w:t>bem como as condições a seguir estabelecidas.</w:t>
      </w:r>
    </w:p>
    <w:p w:rsidR="003354CB" w:rsidRDefault="003354CB" w:rsidP="003354CB">
      <w:pPr>
        <w:spacing w:line="276" w:lineRule="auto"/>
        <w:jc w:val="both"/>
        <w:rPr>
          <w:rFonts w:ascii="Verdana" w:hAnsi="Verdana"/>
          <w:sz w:val="20"/>
          <w:szCs w:val="20"/>
        </w:rPr>
      </w:pPr>
    </w:p>
    <w:p w:rsidR="003354CB" w:rsidRPr="00B21957" w:rsidRDefault="003354CB" w:rsidP="003354CB">
      <w:pPr>
        <w:spacing w:line="276" w:lineRule="auto"/>
        <w:jc w:val="both"/>
        <w:rPr>
          <w:rFonts w:ascii="Verdana" w:hAnsi="Verdana"/>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3354CB" w:rsidRPr="00B21957" w:rsidRDefault="003354CB" w:rsidP="003354CB">
      <w:pPr>
        <w:spacing w:line="276" w:lineRule="auto"/>
        <w:ind w:left="1065"/>
        <w:jc w:val="both"/>
        <w:rPr>
          <w:rFonts w:ascii="Verdana" w:hAnsi="Verdana"/>
          <w:sz w:val="20"/>
          <w:szCs w:val="20"/>
        </w:rPr>
      </w:pPr>
    </w:p>
    <w:p w:rsidR="003354CB" w:rsidRPr="00FB1669" w:rsidRDefault="00A829F3" w:rsidP="00CF6EE2">
      <w:pPr>
        <w:pStyle w:val="Corpodetexto"/>
        <w:numPr>
          <w:ilvl w:val="1"/>
          <w:numId w:val="3"/>
        </w:numPr>
        <w:spacing w:before="3" w:line="276" w:lineRule="auto"/>
        <w:jc w:val="both"/>
        <w:rPr>
          <w:rFonts w:ascii="Verdana" w:hAnsi="Verdana" w:cs="Arial"/>
          <w:sz w:val="20"/>
          <w:szCs w:val="20"/>
        </w:rPr>
      </w:pPr>
      <w:r w:rsidRPr="00A829F3">
        <w:rPr>
          <w:sz w:val="22"/>
          <w:szCs w:val="22"/>
        </w:rPr>
        <w:t>Aquisição de brinquedos natalinos</w:t>
      </w:r>
      <w:r w:rsidR="00FB1669">
        <w:rPr>
          <w:sz w:val="22"/>
          <w:szCs w:val="22"/>
        </w:rPr>
        <w:t>.</w:t>
      </w:r>
    </w:p>
    <w:p w:rsidR="00FF5F41" w:rsidRDefault="003354CB" w:rsidP="00FF5F41">
      <w:pPr>
        <w:pStyle w:val="Corpodetexto"/>
        <w:numPr>
          <w:ilvl w:val="1"/>
          <w:numId w:val="3"/>
        </w:numPr>
        <w:spacing w:before="3" w:line="276" w:lineRule="auto"/>
        <w:jc w:val="both"/>
        <w:rPr>
          <w:rFonts w:ascii="Verdana" w:hAnsi="Verdana" w:cs="Arial"/>
          <w:sz w:val="20"/>
          <w:szCs w:val="20"/>
        </w:rPr>
      </w:pPr>
      <w:r w:rsidRPr="00602303">
        <w:rPr>
          <w:rFonts w:ascii="Verdana" w:hAnsi="Verdana" w:cs="Arial"/>
          <w:sz w:val="20"/>
          <w:szCs w:val="20"/>
        </w:rPr>
        <w:t xml:space="preserve">Os itens encontram-se devidamente quantificados e especificados no quadro </w:t>
      </w:r>
      <w:r>
        <w:rPr>
          <w:rFonts w:ascii="Verdana" w:hAnsi="Verdana" w:cs="Arial"/>
          <w:sz w:val="20"/>
          <w:szCs w:val="20"/>
        </w:rPr>
        <w:t>abaixo</w:t>
      </w:r>
      <w:r w:rsidR="0072778B">
        <w:rPr>
          <w:rFonts w:ascii="Verdana" w:hAnsi="Verdana" w:cs="Arial"/>
          <w:sz w:val="20"/>
          <w:szCs w:val="20"/>
        </w:rPr>
        <w:t>, e nos Anexos</w:t>
      </w:r>
      <w:r w:rsidR="002E0368">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w:t>
      </w:r>
      <w:r w:rsidR="002E0368">
        <w:rPr>
          <w:rFonts w:ascii="Verdana" w:hAnsi="Verdana" w:cs="Arial"/>
          <w:sz w:val="20"/>
          <w:szCs w:val="20"/>
        </w:rPr>
        <w:t>s</w:t>
      </w:r>
      <w:r w:rsidRPr="00602303">
        <w:rPr>
          <w:rFonts w:ascii="Verdana" w:hAnsi="Verdana" w:cs="Arial"/>
          <w:sz w:val="20"/>
          <w:szCs w:val="20"/>
        </w:rPr>
        <w:t xml:space="preserve"> Termo</w:t>
      </w:r>
      <w:r w:rsidR="002E0368">
        <w:rPr>
          <w:rFonts w:ascii="Verdana" w:hAnsi="Verdana" w:cs="Arial"/>
          <w:sz w:val="20"/>
          <w:szCs w:val="20"/>
        </w:rPr>
        <w:t>s</w:t>
      </w:r>
      <w:r w:rsidRPr="00602303">
        <w:rPr>
          <w:rFonts w:ascii="Verdana" w:hAnsi="Verdana" w:cs="Arial"/>
          <w:sz w:val="20"/>
          <w:szCs w:val="20"/>
        </w:rPr>
        <w:t>, prevalecerão as últimas.</w:t>
      </w:r>
    </w:p>
    <w:p w:rsidR="00FF5F41" w:rsidRDefault="00FF5F41" w:rsidP="00FF5F41">
      <w:pPr>
        <w:pStyle w:val="Corpodetexto"/>
        <w:spacing w:before="3" w:line="276" w:lineRule="auto"/>
        <w:ind w:left="0"/>
        <w:jc w:val="both"/>
        <w:rPr>
          <w:rFonts w:ascii="Verdana" w:hAnsi="Verdana" w:cs="Arial"/>
          <w:sz w:val="20"/>
          <w:szCs w:val="20"/>
        </w:rPr>
      </w:pPr>
    </w:p>
    <w:p w:rsidR="00FF5F41" w:rsidRPr="00FF5F41" w:rsidRDefault="00FF5F41" w:rsidP="00FF5F41">
      <w:pPr>
        <w:pStyle w:val="Corpodetexto"/>
        <w:spacing w:before="3" w:line="276" w:lineRule="auto"/>
        <w:ind w:left="0"/>
        <w:jc w:val="both"/>
        <w:rPr>
          <w:rFonts w:ascii="Verdana" w:hAnsi="Verdana" w:cs="Arial"/>
          <w:b/>
          <w:sz w:val="20"/>
          <w:szCs w:val="20"/>
        </w:rPr>
      </w:pPr>
      <w:r w:rsidRPr="00FF5F41">
        <w:rPr>
          <w:rFonts w:cstheme="minorHAnsi"/>
          <w:b/>
        </w:rPr>
        <w:t xml:space="preserve">Descrições e quantidades </w:t>
      </w:r>
    </w:p>
    <w:tbl>
      <w:tblPr>
        <w:tblStyle w:val="GridTable4Accent6"/>
        <w:tblW w:w="89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016"/>
        <w:gridCol w:w="3541"/>
        <w:gridCol w:w="1983"/>
        <w:gridCol w:w="2380"/>
      </w:tblGrid>
      <w:tr w:rsidR="00FF5F41" w:rsidRPr="00FF3D1A" w:rsidTr="00FF5F41">
        <w:trPr>
          <w:trHeight w:val="732"/>
        </w:trPr>
        <w:tc>
          <w:tcPr>
            <w:tcW w:w="1016" w:type="dxa"/>
            <w:shd w:val="clear" w:color="auto" w:fill="auto"/>
          </w:tcPr>
          <w:p w:rsidR="00FF5F41" w:rsidRPr="00FF3D1A" w:rsidRDefault="00FF5F41" w:rsidP="00FF5F41">
            <w:pPr>
              <w:jc w:val="center"/>
              <w:rPr>
                <w:rFonts w:cstheme="minorHAnsi"/>
                <w:sz w:val="18"/>
                <w:szCs w:val="18"/>
              </w:rPr>
            </w:pPr>
            <w:r w:rsidRPr="00FF3D1A">
              <w:rPr>
                <w:rFonts w:cstheme="minorHAnsi"/>
                <w:sz w:val="18"/>
                <w:szCs w:val="18"/>
              </w:rPr>
              <w:t>Item</w:t>
            </w:r>
          </w:p>
        </w:tc>
        <w:tc>
          <w:tcPr>
            <w:tcW w:w="3541" w:type="dxa"/>
            <w:shd w:val="clear" w:color="auto" w:fill="auto"/>
          </w:tcPr>
          <w:p w:rsidR="00FF5F41" w:rsidRPr="00FF3D1A" w:rsidRDefault="00FF5F41" w:rsidP="00FF5F41">
            <w:pPr>
              <w:jc w:val="center"/>
              <w:rPr>
                <w:rFonts w:cstheme="minorHAnsi"/>
                <w:sz w:val="18"/>
                <w:szCs w:val="18"/>
              </w:rPr>
            </w:pPr>
            <w:r w:rsidRPr="00FF3D1A">
              <w:rPr>
                <w:rFonts w:cstheme="minorHAnsi"/>
                <w:sz w:val="18"/>
                <w:szCs w:val="18"/>
              </w:rPr>
              <w:t>DESCRIÇÃO/</w:t>
            </w:r>
          </w:p>
          <w:p w:rsidR="00FF5F41" w:rsidRPr="00FF3D1A" w:rsidRDefault="00FF5F41" w:rsidP="00FF5F41">
            <w:pPr>
              <w:widowControl w:val="0"/>
              <w:jc w:val="center"/>
              <w:rPr>
                <w:rFonts w:cstheme="minorHAnsi"/>
                <w:sz w:val="18"/>
                <w:szCs w:val="18"/>
              </w:rPr>
            </w:pPr>
            <w:r w:rsidRPr="00FF3D1A">
              <w:rPr>
                <w:rFonts w:cstheme="minorHAnsi"/>
                <w:sz w:val="18"/>
                <w:szCs w:val="18"/>
              </w:rPr>
              <w:t>ESPECIFICAÇÃO</w:t>
            </w:r>
          </w:p>
        </w:tc>
        <w:tc>
          <w:tcPr>
            <w:tcW w:w="1983" w:type="dxa"/>
            <w:shd w:val="clear" w:color="auto" w:fill="auto"/>
          </w:tcPr>
          <w:p w:rsidR="00FF5F41" w:rsidRPr="00FF3D1A" w:rsidRDefault="00FF5F41" w:rsidP="00FF5F41">
            <w:pPr>
              <w:widowControl w:val="0"/>
              <w:jc w:val="center"/>
              <w:rPr>
                <w:rFonts w:cstheme="minorHAnsi"/>
                <w:sz w:val="18"/>
                <w:szCs w:val="18"/>
              </w:rPr>
            </w:pPr>
            <w:r w:rsidRPr="00FF3D1A">
              <w:rPr>
                <w:rFonts w:cstheme="minorHAnsi"/>
                <w:sz w:val="18"/>
                <w:szCs w:val="18"/>
              </w:rPr>
              <w:t>UNIDADE DE MEDIDA</w:t>
            </w:r>
          </w:p>
        </w:tc>
        <w:tc>
          <w:tcPr>
            <w:tcW w:w="2380" w:type="dxa"/>
            <w:shd w:val="clear" w:color="auto" w:fill="auto"/>
          </w:tcPr>
          <w:p w:rsidR="00FF5F41" w:rsidRPr="00FF3D1A" w:rsidRDefault="00FF5F41" w:rsidP="00FF5F41">
            <w:pPr>
              <w:widowControl w:val="0"/>
              <w:jc w:val="center"/>
              <w:rPr>
                <w:rFonts w:cstheme="minorHAnsi"/>
                <w:sz w:val="18"/>
                <w:szCs w:val="18"/>
              </w:rPr>
            </w:pPr>
            <w:r w:rsidRPr="00FF3D1A">
              <w:rPr>
                <w:rFonts w:cstheme="minorHAnsi"/>
                <w:sz w:val="18"/>
                <w:szCs w:val="18"/>
              </w:rPr>
              <w:t>QUANTIDADE</w:t>
            </w:r>
          </w:p>
        </w:tc>
      </w:tr>
      <w:tr w:rsidR="00FF5F41" w:rsidRPr="00FF3D1A" w:rsidTr="00FF5F41">
        <w:trPr>
          <w:trHeight w:val="285"/>
        </w:trPr>
        <w:tc>
          <w:tcPr>
            <w:tcW w:w="1016" w:type="dxa"/>
            <w:shd w:val="clear" w:color="auto" w:fill="auto"/>
          </w:tcPr>
          <w:p w:rsidR="00FF5F41" w:rsidRPr="00FF3D1A" w:rsidRDefault="00FF5F41" w:rsidP="00FF5F41">
            <w:pPr>
              <w:jc w:val="center"/>
              <w:rPr>
                <w:rFonts w:cstheme="minorHAnsi"/>
                <w:sz w:val="18"/>
                <w:szCs w:val="18"/>
              </w:rPr>
            </w:pPr>
            <w:r>
              <w:rPr>
                <w:rFonts w:cstheme="minorHAnsi"/>
                <w:sz w:val="18"/>
                <w:szCs w:val="18"/>
              </w:rPr>
              <w:t>0</w:t>
            </w:r>
            <w:r w:rsidRPr="00FF3D1A">
              <w:rPr>
                <w:rFonts w:cstheme="minorHAnsi"/>
                <w:sz w:val="18"/>
                <w:szCs w:val="18"/>
              </w:rPr>
              <w:t>1</w:t>
            </w:r>
          </w:p>
        </w:tc>
        <w:tc>
          <w:tcPr>
            <w:tcW w:w="3541" w:type="dxa"/>
            <w:shd w:val="clear" w:color="auto" w:fill="auto"/>
          </w:tcPr>
          <w:p w:rsidR="00FF5F41" w:rsidRDefault="00FF5F41" w:rsidP="00FF5F41">
            <w:pPr>
              <w:ind w:left="280"/>
              <w:jc w:val="center"/>
              <w:rPr>
                <w:rFonts w:cstheme="minorHAnsi"/>
              </w:rPr>
            </w:pPr>
            <w:r>
              <w:rPr>
                <w:rFonts w:cstheme="minorHAnsi"/>
              </w:rPr>
              <w:t>Carrinho de Fricção, tamanho mínimo 10cm, cores diversas, material abs durável,  conter no mínimo cabine e 4 rodas.</w:t>
            </w:r>
          </w:p>
          <w:p w:rsidR="00FF5F41" w:rsidRDefault="00FF5F41" w:rsidP="00FF5F41">
            <w:pPr>
              <w:ind w:left="280"/>
              <w:jc w:val="center"/>
              <w:rPr>
                <w:rFonts w:cstheme="minorHAnsi"/>
              </w:rPr>
            </w:pPr>
            <w:r w:rsidRPr="00035DB0">
              <w:rPr>
                <w:rFonts w:cstheme="minorHAnsi"/>
              </w:rPr>
              <w:t xml:space="preserve">O Brinquedo </w:t>
            </w:r>
            <w:r>
              <w:rPr>
                <w:rFonts w:cstheme="minorHAnsi"/>
              </w:rPr>
              <w:t>deve ter</w:t>
            </w:r>
            <w:r w:rsidRPr="00035DB0">
              <w:rPr>
                <w:rFonts w:cstheme="minorHAnsi"/>
              </w:rPr>
              <w:t xml:space="preserve"> certificação do INMETRO</w:t>
            </w:r>
            <w:r>
              <w:rPr>
                <w:rFonts w:cstheme="minorHAnsi"/>
              </w:rPr>
              <w:t>. Semelhante aos modelos abaixo.</w:t>
            </w:r>
          </w:p>
          <w:p w:rsidR="00FF5F41" w:rsidRDefault="00FF5F41" w:rsidP="00FF5F41">
            <w:pPr>
              <w:ind w:left="280"/>
              <w:jc w:val="center"/>
              <w:rPr>
                <w:rFonts w:cstheme="minorHAnsi"/>
              </w:rPr>
            </w:pPr>
            <w:r>
              <w:rPr>
                <w:rFonts w:cstheme="minorHAnsi"/>
                <w:noProof/>
                <w:lang w:val="pt-BR" w:eastAsia="pt-BR"/>
              </w:rPr>
              <w:drawing>
                <wp:inline distT="0" distB="0" distL="0" distR="0">
                  <wp:extent cx="1350000" cy="1800000"/>
                  <wp:effectExtent l="19050" t="0" r="2550" b="0"/>
                  <wp:docPr id="4" name="Imagem 3" descr="C:\Users\User\AppData\Local\Packages\5319275A.WhatsAppDesktop_cv1g1gvanyjgm\TempState\F074F2903F7BF3F071789F53418DAF9B\Imagem do WhatsApp de 2024-11-13 à(s) 14.09.29_b5781c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F074F2903F7BF3F071789F53418DAF9B\Imagem do WhatsApp de 2024-11-13 à(s) 14.09.29_b5781cdd.jpg"/>
                          <pic:cNvPicPr>
                            <a:picLocks noChangeAspect="1" noChangeArrowheads="1"/>
                          </pic:cNvPicPr>
                        </pic:nvPicPr>
                        <pic:blipFill>
                          <a:blip r:embed="rId8"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p w:rsidR="00FF5F41" w:rsidRDefault="00FF5F41" w:rsidP="00FF5F41">
            <w:pPr>
              <w:ind w:left="280"/>
              <w:jc w:val="center"/>
              <w:rPr>
                <w:rFonts w:cstheme="minorHAnsi"/>
              </w:rPr>
            </w:pPr>
            <w:r>
              <w:rPr>
                <w:rFonts w:cstheme="minorHAnsi"/>
                <w:noProof/>
                <w:lang w:val="pt-BR" w:eastAsia="pt-BR"/>
              </w:rPr>
              <w:lastRenderedPageBreak/>
              <w:drawing>
                <wp:inline distT="0" distB="0" distL="0" distR="0">
                  <wp:extent cx="1350000" cy="1800000"/>
                  <wp:effectExtent l="19050" t="0" r="2550" b="0"/>
                  <wp:docPr id="5" name="Imagem 4" descr="C:\Users\User\AppData\Local\Packages\5319275A.WhatsAppDesktop_cv1g1gvanyjgm\TempState\1A072681A39AFAC19561A44B1F0F6D05\Imagem do WhatsApp de 2024-11-13 à(s) 14.09.29_f0ca4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5319275A.WhatsAppDesktop_cv1g1gvanyjgm\TempState\1A072681A39AFAC19561A44B1F0F6D05\Imagem do WhatsApp de 2024-11-13 à(s) 14.09.29_f0ca4040.jpg"/>
                          <pic:cNvPicPr>
                            <a:picLocks noChangeAspect="1" noChangeArrowheads="1"/>
                          </pic:cNvPicPr>
                        </pic:nvPicPr>
                        <pic:blipFill>
                          <a:blip r:embed="rId9"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p w:rsidR="00FF5F41" w:rsidRPr="00B06A8C" w:rsidRDefault="00FF5F41" w:rsidP="00FF5F41">
            <w:pPr>
              <w:ind w:left="280"/>
              <w:jc w:val="center"/>
              <w:rPr>
                <w:rFonts w:cstheme="minorHAnsi"/>
              </w:rPr>
            </w:pPr>
            <w:r>
              <w:rPr>
                <w:rFonts w:cstheme="minorHAnsi"/>
                <w:noProof/>
                <w:lang w:val="pt-BR" w:eastAsia="pt-BR"/>
              </w:rPr>
              <w:drawing>
                <wp:inline distT="0" distB="0" distL="0" distR="0">
                  <wp:extent cx="1350000" cy="1800000"/>
                  <wp:effectExtent l="19050" t="0" r="2550" b="0"/>
                  <wp:docPr id="6" name="Imagem 5" descr="C:\Users\User\AppData\Local\Packages\5319275A.WhatsAppDesktop_cv1g1gvanyjgm\TempState\8F69513CBFBF3E1AA861076E1F04B206\Imagem do WhatsApp de 2024-11-13 à(s) 14.09.28_e1ac4c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5319275A.WhatsAppDesktop_cv1g1gvanyjgm\TempState\8F69513CBFBF3E1AA861076E1F04B206\Imagem do WhatsApp de 2024-11-13 à(s) 14.09.28_e1ac4c91.jpg"/>
                          <pic:cNvPicPr>
                            <a:picLocks noChangeAspect="1" noChangeArrowheads="1"/>
                          </pic:cNvPicPr>
                        </pic:nvPicPr>
                        <pic:blipFill>
                          <a:blip r:embed="rId10"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983" w:type="dxa"/>
            <w:shd w:val="clear" w:color="auto" w:fill="auto"/>
          </w:tcPr>
          <w:p w:rsidR="00FF5F41" w:rsidRPr="00FF3D1A" w:rsidRDefault="00FF5F41" w:rsidP="00FF5F41">
            <w:pPr>
              <w:ind w:left="280"/>
              <w:jc w:val="center"/>
              <w:rPr>
                <w:rFonts w:cstheme="minorHAnsi"/>
                <w:sz w:val="18"/>
                <w:szCs w:val="18"/>
              </w:rPr>
            </w:pPr>
            <w:r>
              <w:rPr>
                <w:rFonts w:cstheme="minorHAnsi"/>
                <w:sz w:val="18"/>
                <w:szCs w:val="18"/>
              </w:rPr>
              <w:lastRenderedPageBreak/>
              <w:t>UN</w:t>
            </w:r>
          </w:p>
        </w:tc>
        <w:tc>
          <w:tcPr>
            <w:tcW w:w="2380" w:type="dxa"/>
            <w:shd w:val="clear" w:color="auto" w:fill="auto"/>
          </w:tcPr>
          <w:p w:rsidR="00FF5F41" w:rsidRPr="00FF3D1A" w:rsidRDefault="00FF5F41" w:rsidP="00FF5F41">
            <w:pPr>
              <w:ind w:left="280"/>
              <w:jc w:val="center"/>
              <w:rPr>
                <w:rFonts w:cstheme="minorHAnsi"/>
                <w:sz w:val="18"/>
                <w:szCs w:val="18"/>
              </w:rPr>
            </w:pPr>
            <w:r>
              <w:rPr>
                <w:rFonts w:cstheme="minorHAnsi"/>
                <w:sz w:val="18"/>
                <w:szCs w:val="18"/>
              </w:rPr>
              <w:t>500</w:t>
            </w:r>
          </w:p>
        </w:tc>
      </w:tr>
      <w:tr w:rsidR="00FF5F41" w:rsidRPr="00FF3D1A" w:rsidTr="00FF5F41">
        <w:trPr>
          <w:trHeight w:val="285"/>
        </w:trPr>
        <w:tc>
          <w:tcPr>
            <w:tcW w:w="1016" w:type="dxa"/>
            <w:shd w:val="clear" w:color="auto" w:fill="auto"/>
          </w:tcPr>
          <w:p w:rsidR="00FF5F41" w:rsidRDefault="00FF5F41" w:rsidP="00FF5F41">
            <w:pPr>
              <w:jc w:val="center"/>
              <w:rPr>
                <w:rFonts w:cstheme="minorHAnsi"/>
                <w:sz w:val="18"/>
                <w:szCs w:val="18"/>
              </w:rPr>
            </w:pPr>
            <w:r>
              <w:rPr>
                <w:rFonts w:cstheme="minorHAnsi"/>
                <w:sz w:val="18"/>
                <w:szCs w:val="18"/>
              </w:rPr>
              <w:lastRenderedPageBreak/>
              <w:t>02</w:t>
            </w:r>
          </w:p>
        </w:tc>
        <w:tc>
          <w:tcPr>
            <w:tcW w:w="3541" w:type="dxa"/>
            <w:shd w:val="clear" w:color="auto" w:fill="auto"/>
          </w:tcPr>
          <w:p w:rsidR="00FF5F41" w:rsidRDefault="00FF5F41" w:rsidP="00FF5F41">
            <w:pPr>
              <w:ind w:left="280"/>
              <w:jc w:val="center"/>
              <w:rPr>
                <w:rFonts w:cstheme="minorHAnsi"/>
              </w:rPr>
            </w:pPr>
            <w:r>
              <w:rPr>
                <w:rFonts w:cstheme="minorHAnsi"/>
              </w:rPr>
              <w:t>Boneca tipo Barbie, Altura aproximada da boneca</w:t>
            </w:r>
            <w:r w:rsidRPr="00035DB0">
              <w:rPr>
                <w:rFonts w:cstheme="minorHAnsi"/>
              </w:rPr>
              <w:t xml:space="preserve"> 30cm</w:t>
            </w:r>
            <w:r>
              <w:rPr>
                <w:rFonts w:cstheme="minorHAnsi"/>
              </w:rPr>
              <w:t>, material plástico ou vinil, com calçado, com roupas em tecido coloridos, cabelos compridos de cores variadas, tonalidades de peles variados, extremidades articuladas.</w:t>
            </w:r>
          </w:p>
          <w:p w:rsidR="00FF5F41" w:rsidRDefault="00FF5F41" w:rsidP="00FF5F41">
            <w:pPr>
              <w:ind w:left="280"/>
              <w:jc w:val="center"/>
              <w:rPr>
                <w:rFonts w:cstheme="minorHAnsi"/>
              </w:rPr>
            </w:pPr>
            <w:r w:rsidRPr="00035DB0">
              <w:rPr>
                <w:rFonts w:cstheme="minorHAnsi"/>
              </w:rPr>
              <w:t xml:space="preserve">O Brinquedo </w:t>
            </w:r>
            <w:r>
              <w:rPr>
                <w:rFonts w:cstheme="minorHAnsi"/>
              </w:rPr>
              <w:t>deve ter</w:t>
            </w:r>
            <w:r w:rsidRPr="00035DB0">
              <w:rPr>
                <w:rFonts w:cstheme="minorHAnsi"/>
              </w:rPr>
              <w:t xml:space="preserve"> certificação do INMETRO</w:t>
            </w:r>
            <w:r>
              <w:rPr>
                <w:rFonts w:cstheme="minorHAnsi"/>
              </w:rPr>
              <w:t>. Semelhante ao modelo abaixo.</w:t>
            </w:r>
          </w:p>
          <w:p w:rsidR="00FF5F41" w:rsidRPr="0002032D" w:rsidRDefault="00FF5F41" w:rsidP="00FF5F41">
            <w:pPr>
              <w:ind w:left="280"/>
              <w:jc w:val="center"/>
              <w:rPr>
                <w:rFonts w:cstheme="minorHAnsi"/>
              </w:rPr>
            </w:pPr>
            <w:r>
              <w:rPr>
                <w:rFonts w:cstheme="minorHAnsi"/>
                <w:noProof/>
                <w:lang w:val="pt-BR" w:eastAsia="pt-BR"/>
              </w:rPr>
              <w:drawing>
                <wp:inline distT="0" distB="0" distL="0" distR="0">
                  <wp:extent cx="1350000" cy="1800000"/>
                  <wp:effectExtent l="19050" t="0" r="2550" b="0"/>
                  <wp:docPr id="3" name="Imagem 2" descr="C:\Users\User\AppData\Local\Packages\5319275A.WhatsAppDesktop_cv1g1gvanyjgm\TempState\FCB3A00C210A7ED38D603B0016002D61\Imagem do WhatsApp de 2024-11-13 à(s) 16.12.34_d0767b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FCB3A00C210A7ED38D603B0016002D61\Imagem do WhatsApp de 2024-11-13 à(s) 16.12.34_d0767b07.jpg"/>
                          <pic:cNvPicPr>
                            <a:picLocks noChangeAspect="1" noChangeArrowheads="1"/>
                          </pic:cNvPicPr>
                        </pic:nvPicPr>
                        <pic:blipFill>
                          <a:blip r:embed="rId11"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983" w:type="dxa"/>
            <w:shd w:val="clear" w:color="auto" w:fill="auto"/>
          </w:tcPr>
          <w:p w:rsidR="00FF5F41" w:rsidRDefault="00FF5F41" w:rsidP="00FF5F41">
            <w:pPr>
              <w:ind w:left="280"/>
              <w:jc w:val="center"/>
              <w:rPr>
                <w:rFonts w:cstheme="minorHAnsi"/>
                <w:sz w:val="18"/>
                <w:szCs w:val="18"/>
              </w:rPr>
            </w:pPr>
            <w:r>
              <w:rPr>
                <w:rFonts w:cstheme="minorHAnsi"/>
                <w:sz w:val="18"/>
                <w:szCs w:val="18"/>
              </w:rPr>
              <w:t>UN</w:t>
            </w:r>
          </w:p>
        </w:tc>
        <w:tc>
          <w:tcPr>
            <w:tcW w:w="2380" w:type="dxa"/>
            <w:shd w:val="clear" w:color="auto" w:fill="auto"/>
          </w:tcPr>
          <w:p w:rsidR="00FF5F41" w:rsidRDefault="00FF5F41" w:rsidP="00FF5F41">
            <w:pPr>
              <w:ind w:left="280"/>
              <w:jc w:val="center"/>
              <w:rPr>
                <w:rFonts w:cstheme="minorHAnsi"/>
                <w:sz w:val="18"/>
                <w:szCs w:val="18"/>
              </w:rPr>
            </w:pPr>
            <w:r>
              <w:rPr>
                <w:rFonts w:cstheme="minorHAnsi"/>
                <w:sz w:val="18"/>
                <w:szCs w:val="18"/>
              </w:rPr>
              <w:t>500</w:t>
            </w:r>
          </w:p>
        </w:tc>
      </w:tr>
    </w:tbl>
    <w:p w:rsidR="00C20643" w:rsidRDefault="00C20643" w:rsidP="002E0368">
      <w:pPr>
        <w:widowControl/>
        <w:autoSpaceDE/>
        <w:autoSpaceDN/>
        <w:spacing w:line="276" w:lineRule="auto"/>
        <w:ind w:left="1065"/>
        <w:jc w:val="both"/>
        <w:rPr>
          <w:rFonts w:ascii="Verdana" w:hAnsi="Verdana"/>
          <w:b/>
          <w:sz w:val="20"/>
          <w:szCs w:val="20"/>
        </w:rPr>
      </w:pPr>
    </w:p>
    <w:p w:rsidR="00FB1669" w:rsidRDefault="00FB1669" w:rsidP="002E0368">
      <w:pPr>
        <w:widowControl/>
        <w:autoSpaceDE/>
        <w:autoSpaceDN/>
        <w:spacing w:line="276" w:lineRule="auto"/>
        <w:ind w:left="1065"/>
        <w:jc w:val="both"/>
        <w:rPr>
          <w:rFonts w:ascii="Verdana" w:hAnsi="Verdana"/>
          <w:b/>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3354CB" w:rsidRPr="00B21957" w:rsidRDefault="003354CB" w:rsidP="003354CB">
      <w:pPr>
        <w:spacing w:line="276" w:lineRule="auto"/>
        <w:ind w:left="1065"/>
        <w:jc w:val="both"/>
        <w:rPr>
          <w:rFonts w:ascii="Verdana" w:hAnsi="Verdana"/>
          <w:sz w:val="20"/>
          <w:szCs w:val="20"/>
        </w:rPr>
      </w:pPr>
    </w:p>
    <w:p w:rsidR="003354CB" w:rsidRPr="00B21957" w:rsidRDefault="003354CB" w:rsidP="003354CB">
      <w:pPr>
        <w:pStyle w:val="PargrafodaLista"/>
        <w:widowControl/>
        <w:numPr>
          <w:ilvl w:val="0"/>
          <w:numId w:val="2"/>
        </w:numPr>
        <w:autoSpaceDE/>
        <w:autoSpaceDN/>
        <w:spacing w:line="276" w:lineRule="auto"/>
        <w:rPr>
          <w:rFonts w:ascii="Verdana" w:hAnsi="Verdana"/>
          <w:vanish/>
          <w:sz w:val="20"/>
          <w:szCs w:val="20"/>
        </w:rPr>
      </w:pPr>
    </w:p>
    <w:p w:rsidR="003354CB" w:rsidRPr="00B21957" w:rsidRDefault="003354CB" w:rsidP="00CF6EE2">
      <w:pPr>
        <w:pStyle w:val="PargrafodaLista"/>
        <w:widowControl/>
        <w:numPr>
          <w:ilvl w:val="1"/>
          <w:numId w:val="5"/>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w:t>
      </w:r>
      <w:r w:rsidR="008549CC">
        <w:rPr>
          <w:rFonts w:ascii="Verdana" w:hAnsi="Verdana"/>
          <w:sz w:val="20"/>
          <w:szCs w:val="20"/>
        </w:rPr>
        <w:t>Aviso</w:t>
      </w:r>
      <w:r w:rsidRPr="00B21957">
        <w:rPr>
          <w:rFonts w:ascii="Verdana" w:hAnsi="Verdana"/>
          <w:sz w:val="20"/>
          <w:szCs w:val="20"/>
        </w:rPr>
        <w:t xml:space="preserve">, e seus Anexos, cujo ramo de atividade seja compatível com o objeto desta dispensa e, estiver </w:t>
      </w:r>
      <w:r w:rsidRPr="00B21957">
        <w:rPr>
          <w:rFonts w:ascii="Verdana" w:hAnsi="Verdana"/>
          <w:sz w:val="20"/>
          <w:szCs w:val="20"/>
        </w:rPr>
        <w:lastRenderedPageBreak/>
        <w:t xml:space="preserve">devidamente cadastrada junto ao Órgão Provedor do Sistema, através do site </w:t>
      </w:r>
      <w:hyperlink r:id="rId12"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CF6EE2">
      <w:pPr>
        <w:pStyle w:val="PargrafodaLista"/>
        <w:widowControl/>
        <w:numPr>
          <w:ilvl w:val="1"/>
          <w:numId w:val="5"/>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3"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3354CB" w:rsidRPr="00B21957" w:rsidRDefault="003354CB" w:rsidP="003354CB">
      <w:pPr>
        <w:pStyle w:val="PargrafodaLista"/>
        <w:spacing w:line="276" w:lineRule="auto"/>
        <w:rPr>
          <w:rFonts w:ascii="Verdana" w:hAnsi="Verdana"/>
          <w:sz w:val="20"/>
          <w:szCs w:val="20"/>
        </w:rPr>
      </w:pPr>
    </w:p>
    <w:p w:rsidR="003354CB" w:rsidRPr="00FB1669"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Como requisito para participação na dispensa eletrônica, em campo próprio do sistema eletrônico, o licitante deverá manifestar o pleno conhecimento e atendimento às exigências de habilitação previstas no </w:t>
      </w:r>
      <w:r w:rsidR="008549CC">
        <w:rPr>
          <w:rFonts w:ascii="Verdana" w:hAnsi="Verdana"/>
          <w:sz w:val="20"/>
          <w:szCs w:val="20"/>
        </w:rPr>
        <w:t>Aviso</w:t>
      </w:r>
      <w:r w:rsidRPr="00B21957">
        <w:rPr>
          <w:rFonts w:ascii="Verdana" w:hAnsi="Verdana"/>
          <w:sz w:val="20"/>
          <w:szCs w:val="20"/>
        </w:rPr>
        <w:t>.</w:t>
      </w:r>
    </w:p>
    <w:p w:rsidR="00C20643" w:rsidRDefault="00FB1669" w:rsidP="00FB1669">
      <w:pPr>
        <w:tabs>
          <w:tab w:val="left" w:pos="449"/>
        </w:tabs>
        <w:spacing w:line="276" w:lineRule="auto"/>
        <w:jc w:val="both"/>
        <w:rPr>
          <w:rFonts w:ascii="Verdana" w:hAnsi="Verdana"/>
          <w:sz w:val="20"/>
          <w:szCs w:val="20"/>
        </w:rPr>
      </w:pPr>
      <w:r>
        <w:rPr>
          <w:rFonts w:ascii="Verdana" w:hAnsi="Verdana"/>
          <w:sz w:val="20"/>
          <w:szCs w:val="20"/>
        </w:rPr>
        <w:tab/>
      </w:r>
    </w:p>
    <w:p w:rsidR="00FB1669" w:rsidRPr="00B21957" w:rsidRDefault="00FB1669" w:rsidP="00FB1669">
      <w:pPr>
        <w:tabs>
          <w:tab w:val="left" w:pos="449"/>
        </w:tabs>
        <w:spacing w:line="276" w:lineRule="auto"/>
        <w:jc w:val="both"/>
        <w:rPr>
          <w:rFonts w:ascii="Verdana" w:hAnsi="Verdana"/>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CF6EE2">
      <w:pPr>
        <w:pStyle w:val="PargrafodaLista"/>
        <w:widowControl/>
        <w:numPr>
          <w:ilvl w:val="0"/>
          <w:numId w:val="5"/>
        </w:numPr>
        <w:autoSpaceDE/>
        <w:autoSpaceDN/>
        <w:spacing w:line="276" w:lineRule="auto"/>
        <w:rPr>
          <w:rFonts w:ascii="Verdana" w:hAnsi="Verdana"/>
          <w:vanish/>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4"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C20643" w:rsidRPr="00B21957" w:rsidRDefault="00C20643" w:rsidP="003354CB">
      <w:pPr>
        <w:spacing w:line="276" w:lineRule="auto"/>
        <w:jc w:val="both"/>
        <w:rPr>
          <w:rFonts w:ascii="Verdana" w:hAnsi="Verdana"/>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3354CB" w:rsidRPr="00832CC3" w:rsidRDefault="003354CB" w:rsidP="003354CB">
      <w:pPr>
        <w:spacing w:line="276" w:lineRule="auto"/>
        <w:ind w:left="1065"/>
        <w:jc w:val="both"/>
        <w:rPr>
          <w:rFonts w:ascii="Verdana" w:hAnsi="Verdana"/>
          <w:sz w:val="20"/>
          <w:szCs w:val="20"/>
        </w:rPr>
      </w:pPr>
    </w:p>
    <w:p w:rsidR="003354CB" w:rsidRPr="00832CC3" w:rsidRDefault="003354CB" w:rsidP="00CF6EE2">
      <w:pPr>
        <w:pStyle w:val="PargrafodaLista"/>
        <w:widowControl/>
        <w:numPr>
          <w:ilvl w:val="0"/>
          <w:numId w:val="5"/>
        </w:numPr>
        <w:autoSpaceDE/>
        <w:autoSpaceDN/>
        <w:spacing w:line="276" w:lineRule="auto"/>
        <w:rPr>
          <w:rFonts w:ascii="Verdana" w:hAnsi="Verdana"/>
          <w:vanish/>
          <w:sz w:val="20"/>
          <w:szCs w:val="20"/>
        </w:rPr>
      </w:pPr>
    </w:p>
    <w:p w:rsidR="003354CB" w:rsidRPr="009A0812" w:rsidRDefault="003354CB" w:rsidP="00CF6EE2">
      <w:pPr>
        <w:pStyle w:val="normal0"/>
        <w:widowControl w:val="0"/>
        <w:numPr>
          <w:ilvl w:val="1"/>
          <w:numId w:val="5"/>
        </w:numPr>
        <w:ind w:right="-28"/>
        <w:jc w:val="both"/>
        <w:rPr>
          <w:rFonts w:ascii="Verdana" w:hAnsi="Verdana"/>
          <w:b/>
          <w:sz w:val="20"/>
          <w:szCs w:val="20"/>
        </w:rPr>
      </w:pPr>
      <w:r w:rsidRPr="009A0812">
        <w:rPr>
          <w:rFonts w:ascii="Verdana" w:hAnsi="Verdana"/>
          <w:sz w:val="20"/>
          <w:szCs w:val="20"/>
        </w:rPr>
        <w:t>Os proponentes encaminharão, exclusivamente por meio eletrônico, a proposta com a descrição do objeto, até a data e o horário estabelecidos para abertura da sessão pública, já a documentação d</w:t>
      </w:r>
      <w:r w:rsidR="00C7639E">
        <w:rPr>
          <w:rFonts w:ascii="Verdana" w:hAnsi="Verdana"/>
          <w:sz w:val="20"/>
          <w:szCs w:val="20"/>
        </w:rPr>
        <w:t xml:space="preserve">a habilitação será encaminhada, </w:t>
      </w:r>
      <w:r w:rsidRPr="009A0812">
        <w:rPr>
          <w:rFonts w:ascii="Verdana" w:hAnsi="Verdana"/>
          <w:sz w:val="20"/>
          <w:szCs w:val="20"/>
        </w:rPr>
        <w:t xml:space="preserve">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3354CB" w:rsidRPr="00B21957" w:rsidRDefault="003354CB" w:rsidP="003354CB">
      <w:pPr>
        <w:spacing w:line="276" w:lineRule="auto"/>
        <w:ind w:left="720"/>
        <w:jc w:val="both"/>
        <w:rPr>
          <w:rFonts w:ascii="Verdana" w:hAnsi="Verdana"/>
          <w:sz w:val="20"/>
          <w:szCs w:val="20"/>
        </w:rPr>
      </w:pPr>
    </w:p>
    <w:p w:rsidR="003354CB"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3354CB" w:rsidRDefault="003354CB" w:rsidP="003354CB">
      <w:pPr>
        <w:pStyle w:val="PargrafodaLista"/>
        <w:rPr>
          <w:rFonts w:ascii="Verdana" w:hAnsi="Verdana"/>
          <w:sz w:val="20"/>
          <w:szCs w:val="20"/>
        </w:rPr>
      </w:pPr>
    </w:p>
    <w:p w:rsidR="003354CB" w:rsidRDefault="003354CB" w:rsidP="00CF6EE2">
      <w:pPr>
        <w:widowControl/>
        <w:numPr>
          <w:ilvl w:val="1"/>
          <w:numId w:val="5"/>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3354CB" w:rsidRPr="002231A9" w:rsidRDefault="003354CB" w:rsidP="003354CB">
      <w:pPr>
        <w:widowControl/>
        <w:autoSpaceDE/>
        <w:autoSpaceDN/>
        <w:spacing w:line="276" w:lineRule="auto"/>
        <w:jc w:val="both"/>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lastRenderedPageBreak/>
        <w:t>A licitante se responsabilizará por todas as transações que forem efetuadas em seu nome no sistema eletrônico, assumindo como firmes e verdadeiras suas propostas, assim como os lances inseridos durante a sessão pública.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3354CB" w:rsidRPr="00B21957" w:rsidRDefault="003354CB" w:rsidP="003354CB">
      <w:pPr>
        <w:spacing w:line="276" w:lineRule="auto"/>
        <w:jc w:val="both"/>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3354CB" w:rsidRPr="00B21957" w:rsidRDefault="003354CB" w:rsidP="003354CB">
      <w:pPr>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3354CB" w:rsidRPr="00B21957" w:rsidRDefault="003354CB" w:rsidP="003354CB">
      <w:pPr>
        <w:spacing w:line="276" w:lineRule="auto"/>
        <w:jc w:val="both"/>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3354CB" w:rsidRPr="00B21957" w:rsidRDefault="003354CB" w:rsidP="003354CB">
      <w:pPr>
        <w:pStyle w:val="PargrafodaLista"/>
        <w:spacing w:line="276" w:lineRule="auto"/>
        <w:rPr>
          <w:rFonts w:ascii="Verdana" w:hAnsi="Verdana"/>
          <w:sz w:val="20"/>
          <w:szCs w:val="20"/>
        </w:rPr>
      </w:pPr>
    </w:p>
    <w:p w:rsidR="003354CB" w:rsidRPr="004603D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3354CB" w:rsidRPr="00A32E92"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3354CB" w:rsidRPr="00A32E92"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5" w:history="1">
        <w:r w:rsidR="00FB1669" w:rsidRPr="00FB1669">
          <w:t xml:space="preserve"> </w:t>
        </w:r>
        <w:r w:rsidR="00FB1669" w:rsidRPr="00FB1669">
          <w:rPr>
            <w:rStyle w:val="Hyperlink"/>
            <w:rFonts w:ascii="Verdana" w:hAnsi="Verdana" w:cs="Arial"/>
            <w:b w:val="0"/>
            <w:color w:val="auto"/>
            <w:sz w:val="20"/>
            <w:szCs w:val="20"/>
            <w:u w:val="none"/>
          </w:rPr>
          <w:t xml:space="preserve">https://portaldatransparencia.gov.br/sancoes/consulta?ordenarPor=nomeSancionado&amp;direcao=asc </w:t>
        </w:r>
        <w:r w:rsidRPr="00B21957">
          <w:rPr>
            <w:rStyle w:val="Hyperlink"/>
            <w:rFonts w:ascii="Verdana" w:hAnsi="Verdana" w:cs="Arial"/>
            <w:b w:val="0"/>
            <w:color w:val="auto"/>
            <w:sz w:val="20"/>
            <w:szCs w:val="20"/>
            <w:u w:val="none"/>
          </w:rPr>
          <w:t>/</w:t>
        </w:r>
      </w:hyperlink>
      <w:r w:rsidRPr="00B21957">
        <w:rPr>
          <w:rFonts w:ascii="Verdana" w:hAnsi="Verdana"/>
          <w:b w:val="0"/>
          <w:color w:val="auto"/>
          <w:sz w:val="20"/>
          <w:szCs w:val="20"/>
        </w:rPr>
        <w:t>;</w:t>
      </w:r>
    </w:p>
    <w:p w:rsidR="003354CB" w:rsidRPr="00A32E92" w:rsidRDefault="003354CB" w:rsidP="003354CB"/>
    <w:p w:rsidR="003354CB" w:rsidRPr="00C20643"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6"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3354CB" w:rsidRDefault="003354CB" w:rsidP="003354CB">
      <w:pPr>
        <w:spacing w:line="276" w:lineRule="auto"/>
        <w:jc w:val="both"/>
        <w:rPr>
          <w:rFonts w:ascii="Verdana" w:hAnsi="Verdana"/>
          <w:sz w:val="20"/>
          <w:szCs w:val="20"/>
        </w:rPr>
      </w:pPr>
    </w:p>
    <w:p w:rsidR="00C20643" w:rsidRPr="00B21957" w:rsidRDefault="00C20643" w:rsidP="003354CB">
      <w:pPr>
        <w:spacing w:line="276" w:lineRule="auto"/>
        <w:jc w:val="both"/>
        <w:rPr>
          <w:rFonts w:ascii="Verdana" w:hAnsi="Verdana"/>
          <w:sz w:val="20"/>
          <w:szCs w:val="20"/>
        </w:rPr>
      </w:pPr>
    </w:p>
    <w:p w:rsidR="003354CB" w:rsidRPr="009441BF" w:rsidRDefault="003354CB" w:rsidP="003354CB">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3354CB" w:rsidRPr="00B21957" w:rsidRDefault="003354CB" w:rsidP="003354CB">
      <w:pPr>
        <w:spacing w:line="276" w:lineRule="auto"/>
        <w:jc w:val="both"/>
        <w:rPr>
          <w:rFonts w:ascii="Verdana" w:hAnsi="Verdana"/>
          <w:sz w:val="20"/>
          <w:szCs w:val="20"/>
        </w:rPr>
      </w:pPr>
    </w:p>
    <w:p w:rsidR="003354CB" w:rsidRPr="00B21957" w:rsidRDefault="003354CB" w:rsidP="00CF6EE2">
      <w:pPr>
        <w:pStyle w:val="PargrafodaLista"/>
        <w:widowControl/>
        <w:numPr>
          <w:ilvl w:val="0"/>
          <w:numId w:val="5"/>
        </w:numPr>
        <w:autoSpaceDE/>
        <w:autoSpaceDN/>
        <w:spacing w:line="276" w:lineRule="auto"/>
        <w:rPr>
          <w:rFonts w:ascii="Verdana" w:hAnsi="Verdana"/>
          <w:vanish/>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A oferta deverá ser firme e precisa, limitada, rigorosamente, ao objeto deste </w:t>
      </w:r>
      <w:r w:rsidR="008549CC">
        <w:rPr>
          <w:rFonts w:ascii="Verdana" w:hAnsi="Verdana"/>
          <w:sz w:val="20"/>
          <w:szCs w:val="20"/>
        </w:rPr>
        <w:t>Aviso</w:t>
      </w:r>
      <w:r w:rsidRPr="00B21957">
        <w:rPr>
          <w:rFonts w:ascii="Verdana" w:hAnsi="Verdana"/>
          <w:sz w:val="20"/>
          <w:szCs w:val="20"/>
        </w:rPr>
        <w:t>, sem conter alternativas de preço ou de qualquer outra condição que induza o julgamento a mais de um resultado, sob pena de desclassificação.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8549CC">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8549CC">
        <w:rPr>
          <w:rFonts w:ascii="Verdana" w:hAnsi="Verdana"/>
          <w:sz w:val="20"/>
          <w:szCs w:val="20"/>
        </w:rPr>
        <w:t>Aviso</w:t>
      </w:r>
      <w:r w:rsidRPr="00B21957">
        <w:rPr>
          <w:rFonts w:ascii="Verdana" w:hAnsi="Verdana"/>
          <w:sz w:val="20"/>
          <w:szCs w:val="20"/>
        </w:rPr>
        <w:t>.</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CF6EE2">
      <w:pPr>
        <w:widowControl/>
        <w:numPr>
          <w:ilvl w:val="1"/>
          <w:numId w:val="5"/>
        </w:numPr>
        <w:autoSpaceDE/>
        <w:autoSpaceDN/>
        <w:spacing w:line="276" w:lineRule="auto"/>
        <w:jc w:val="both"/>
        <w:rPr>
          <w:rFonts w:ascii="Verdana" w:hAnsi="Verdana"/>
          <w:sz w:val="20"/>
          <w:szCs w:val="20"/>
        </w:rPr>
      </w:pPr>
      <w:r w:rsidRPr="00B21957">
        <w:rPr>
          <w:rFonts w:ascii="Verdana" w:hAnsi="Verdana"/>
          <w:sz w:val="20"/>
          <w:szCs w:val="20"/>
        </w:rPr>
        <w:lastRenderedPageBreak/>
        <w:t>Após análise da proposta e documentação, o Agente de Contratação anunciará à licitante vencedora.</w:t>
      </w:r>
    </w:p>
    <w:p w:rsidR="003354CB" w:rsidRDefault="003354CB" w:rsidP="003354CB">
      <w:pPr>
        <w:spacing w:line="276" w:lineRule="auto"/>
        <w:jc w:val="both"/>
        <w:rPr>
          <w:rFonts w:ascii="Verdana" w:hAnsi="Verdana"/>
          <w:sz w:val="20"/>
          <w:szCs w:val="20"/>
        </w:rPr>
      </w:pPr>
    </w:p>
    <w:p w:rsidR="00C20643" w:rsidRPr="00B21957" w:rsidRDefault="00C20643" w:rsidP="003354CB">
      <w:pPr>
        <w:spacing w:line="276" w:lineRule="auto"/>
        <w:jc w:val="both"/>
        <w:rPr>
          <w:rFonts w:ascii="Verdana" w:hAnsi="Verdana"/>
          <w:sz w:val="20"/>
          <w:szCs w:val="20"/>
        </w:rPr>
      </w:pPr>
    </w:p>
    <w:p w:rsidR="003354CB" w:rsidRPr="009441BF" w:rsidRDefault="003354CB" w:rsidP="003354CB">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3354CB" w:rsidRPr="00B21957" w:rsidRDefault="003354CB" w:rsidP="003354CB">
      <w:pPr>
        <w:spacing w:line="276" w:lineRule="auto"/>
        <w:jc w:val="both"/>
        <w:rPr>
          <w:rFonts w:ascii="Verdana" w:hAnsi="Verdana"/>
          <w:sz w:val="20"/>
          <w:szCs w:val="20"/>
        </w:rPr>
      </w:pPr>
    </w:p>
    <w:p w:rsidR="003354CB" w:rsidRPr="00B21957" w:rsidRDefault="003354CB" w:rsidP="00CF6EE2">
      <w:pPr>
        <w:pStyle w:val="PargrafodaLista"/>
        <w:widowControl/>
        <w:numPr>
          <w:ilvl w:val="0"/>
          <w:numId w:val="5"/>
        </w:numPr>
        <w:autoSpaceDE/>
        <w:autoSpaceDN/>
        <w:spacing w:line="276" w:lineRule="auto"/>
        <w:rPr>
          <w:rFonts w:ascii="Verdana" w:hAnsi="Verdana"/>
          <w:vanish/>
          <w:sz w:val="20"/>
          <w:szCs w:val="20"/>
        </w:rPr>
      </w:pPr>
    </w:p>
    <w:p w:rsidR="003354CB" w:rsidRPr="00B21957" w:rsidRDefault="00525955" w:rsidP="00CF6EE2">
      <w:pPr>
        <w:widowControl/>
        <w:numPr>
          <w:ilvl w:val="1"/>
          <w:numId w:val="5"/>
        </w:numPr>
        <w:autoSpaceDE/>
        <w:autoSpaceDN/>
        <w:spacing w:line="276" w:lineRule="auto"/>
        <w:jc w:val="both"/>
        <w:rPr>
          <w:rFonts w:ascii="Verdana" w:hAnsi="Verdana"/>
          <w:sz w:val="20"/>
          <w:szCs w:val="20"/>
        </w:rPr>
      </w:pPr>
      <w:r>
        <w:rPr>
          <w:rFonts w:ascii="Verdana" w:hAnsi="Verdana"/>
          <w:sz w:val="20"/>
          <w:szCs w:val="20"/>
        </w:rPr>
        <w:t>São parte i</w:t>
      </w:r>
      <w:r w:rsidR="00D428D6">
        <w:rPr>
          <w:rFonts w:ascii="Verdana" w:hAnsi="Verdana"/>
          <w:sz w:val="20"/>
          <w:szCs w:val="20"/>
        </w:rPr>
        <w:t>ntegrante</w:t>
      </w:r>
      <w:r w:rsidR="003354CB" w:rsidRPr="00B21957">
        <w:rPr>
          <w:rFonts w:ascii="Verdana" w:hAnsi="Verdana"/>
          <w:sz w:val="20"/>
          <w:szCs w:val="20"/>
        </w:rPr>
        <w:t xml:space="preserve"> </w:t>
      </w:r>
      <w:r w:rsidR="00D428D6">
        <w:rPr>
          <w:rFonts w:ascii="Verdana" w:hAnsi="Verdana"/>
          <w:sz w:val="20"/>
          <w:szCs w:val="20"/>
        </w:rPr>
        <w:t>d</w:t>
      </w:r>
      <w:r w:rsidR="003354CB" w:rsidRPr="00B21957">
        <w:rPr>
          <w:rFonts w:ascii="Verdana" w:hAnsi="Verdana"/>
          <w:sz w:val="20"/>
          <w:szCs w:val="20"/>
        </w:rPr>
        <w:t>o presente os seguintes anexos:</w:t>
      </w:r>
    </w:p>
    <w:p w:rsidR="003354CB" w:rsidRDefault="009E6224" w:rsidP="003354CB">
      <w:pPr>
        <w:spacing w:line="276" w:lineRule="auto"/>
        <w:ind w:left="720"/>
        <w:jc w:val="both"/>
        <w:rPr>
          <w:rFonts w:ascii="Verdana" w:hAnsi="Verdana"/>
          <w:sz w:val="20"/>
          <w:szCs w:val="20"/>
        </w:rPr>
      </w:pPr>
      <w:r>
        <w:rPr>
          <w:rFonts w:ascii="Verdana" w:hAnsi="Verdana"/>
          <w:sz w:val="20"/>
          <w:szCs w:val="20"/>
        </w:rPr>
        <w:t xml:space="preserve">b) </w:t>
      </w:r>
      <w:r w:rsidR="00567F75">
        <w:rPr>
          <w:rFonts w:ascii="Verdana" w:hAnsi="Verdana"/>
          <w:sz w:val="20"/>
          <w:szCs w:val="20"/>
        </w:rPr>
        <w:t>ANEXO I</w:t>
      </w:r>
      <w:r w:rsidR="003354CB">
        <w:rPr>
          <w:rFonts w:ascii="Verdana" w:hAnsi="Verdana"/>
          <w:sz w:val="20"/>
          <w:szCs w:val="20"/>
        </w:rPr>
        <w:t xml:space="preserve"> –</w:t>
      </w:r>
      <w:r w:rsidR="00E972D4" w:rsidRPr="00E972D4">
        <w:rPr>
          <w:rFonts w:ascii="Verdana" w:hAnsi="Verdana"/>
          <w:sz w:val="20"/>
          <w:szCs w:val="20"/>
        </w:rPr>
        <w:t xml:space="preserve"> </w:t>
      </w:r>
      <w:r w:rsidR="00E972D4">
        <w:rPr>
          <w:rFonts w:ascii="Verdana" w:hAnsi="Verdana"/>
          <w:sz w:val="20"/>
          <w:szCs w:val="20"/>
        </w:rPr>
        <w:t xml:space="preserve">DOCUMENTO DE FORMALIZAÇÃO DE DEMANDA </w:t>
      </w:r>
    </w:p>
    <w:p w:rsidR="00567F75" w:rsidRDefault="00567F75" w:rsidP="003354CB">
      <w:pPr>
        <w:spacing w:line="276" w:lineRule="auto"/>
        <w:ind w:left="720"/>
        <w:jc w:val="both"/>
        <w:rPr>
          <w:rFonts w:ascii="Verdana" w:hAnsi="Verdana"/>
          <w:sz w:val="20"/>
          <w:szCs w:val="20"/>
        </w:rPr>
      </w:pPr>
      <w:r>
        <w:rPr>
          <w:rFonts w:ascii="Verdana" w:hAnsi="Verdana"/>
          <w:sz w:val="20"/>
          <w:szCs w:val="20"/>
        </w:rPr>
        <w:t>b) ANEXO II – ESTUDO TÉCNICO PRELIMINAR</w:t>
      </w:r>
    </w:p>
    <w:p w:rsidR="009E6224" w:rsidRDefault="009E6224" w:rsidP="003354CB">
      <w:pPr>
        <w:spacing w:line="276" w:lineRule="auto"/>
        <w:ind w:left="720"/>
        <w:jc w:val="both"/>
        <w:rPr>
          <w:rFonts w:ascii="Verdana" w:hAnsi="Verdana"/>
          <w:sz w:val="20"/>
          <w:szCs w:val="20"/>
        </w:rPr>
      </w:pPr>
      <w:r>
        <w:rPr>
          <w:rFonts w:ascii="Verdana" w:hAnsi="Verdana"/>
          <w:sz w:val="20"/>
          <w:szCs w:val="20"/>
        </w:rPr>
        <w:t xml:space="preserve">c) ANEXO III – </w:t>
      </w:r>
      <w:r w:rsidR="00E972D4">
        <w:rPr>
          <w:rFonts w:ascii="Verdana" w:hAnsi="Verdana"/>
          <w:sz w:val="20"/>
          <w:szCs w:val="20"/>
        </w:rPr>
        <w:t>TERMO DE REFERÊNCIA</w:t>
      </w:r>
    </w:p>
    <w:p w:rsidR="003354CB" w:rsidRDefault="003354CB" w:rsidP="003354CB">
      <w:pPr>
        <w:spacing w:line="276" w:lineRule="auto"/>
        <w:jc w:val="right"/>
        <w:rPr>
          <w:rFonts w:ascii="Verdana" w:hAnsi="Verdana"/>
          <w:sz w:val="20"/>
          <w:szCs w:val="20"/>
        </w:rPr>
      </w:pPr>
    </w:p>
    <w:p w:rsidR="00C20643" w:rsidRDefault="00C20643" w:rsidP="003354CB">
      <w:pPr>
        <w:spacing w:line="276" w:lineRule="auto"/>
        <w:jc w:val="right"/>
        <w:rPr>
          <w:rFonts w:ascii="Verdana" w:hAnsi="Verdana"/>
          <w:sz w:val="20"/>
          <w:szCs w:val="20"/>
        </w:rPr>
      </w:pPr>
    </w:p>
    <w:p w:rsidR="003354CB" w:rsidRPr="00C40C87" w:rsidRDefault="003354CB" w:rsidP="003354CB">
      <w:pPr>
        <w:spacing w:line="276" w:lineRule="auto"/>
        <w:jc w:val="right"/>
        <w:rPr>
          <w:rFonts w:ascii="Verdana" w:hAnsi="Verdana"/>
          <w:sz w:val="20"/>
          <w:szCs w:val="20"/>
        </w:rPr>
      </w:pPr>
      <w:r w:rsidRPr="00900928">
        <w:rPr>
          <w:rFonts w:ascii="Verdana" w:hAnsi="Verdana"/>
          <w:sz w:val="20"/>
          <w:szCs w:val="20"/>
        </w:rPr>
        <w:t xml:space="preserve">Ipumirim,  </w:t>
      </w:r>
      <w:r w:rsidR="00567F75">
        <w:rPr>
          <w:rFonts w:ascii="Verdana" w:hAnsi="Verdana"/>
          <w:sz w:val="20"/>
          <w:szCs w:val="20"/>
        </w:rPr>
        <w:t>26</w:t>
      </w:r>
      <w:r w:rsidR="00900928" w:rsidRPr="00900928">
        <w:rPr>
          <w:rFonts w:ascii="Verdana" w:hAnsi="Verdana"/>
          <w:sz w:val="20"/>
          <w:szCs w:val="20"/>
        </w:rPr>
        <w:t xml:space="preserve"> </w:t>
      </w:r>
      <w:r w:rsidRPr="00900928">
        <w:rPr>
          <w:rFonts w:ascii="Verdana" w:hAnsi="Verdana"/>
          <w:sz w:val="20"/>
          <w:szCs w:val="20"/>
        </w:rPr>
        <w:t xml:space="preserve">de </w:t>
      </w:r>
      <w:r w:rsidR="003B5B1D" w:rsidRPr="00900928">
        <w:rPr>
          <w:rFonts w:ascii="Verdana" w:hAnsi="Verdana"/>
          <w:sz w:val="20"/>
          <w:szCs w:val="20"/>
        </w:rPr>
        <w:t xml:space="preserve">Novembro </w:t>
      </w:r>
      <w:r w:rsidRPr="00900928">
        <w:rPr>
          <w:rFonts w:ascii="Verdana" w:hAnsi="Verdana"/>
          <w:sz w:val="20"/>
          <w:szCs w:val="20"/>
        </w:rPr>
        <w:t>de 2024</w:t>
      </w:r>
    </w:p>
    <w:p w:rsidR="003354CB" w:rsidRPr="00B21957" w:rsidRDefault="003354CB" w:rsidP="003354CB">
      <w:pPr>
        <w:spacing w:line="276" w:lineRule="auto"/>
        <w:ind w:left="708"/>
        <w:jc w:val="center"/>
        <w:rPr>
          <w:rFonts w:ascii="Verdana" w:hAnsi="Verdana" w:cs="Arial"/>
          <w:spacing w:val="2"/>
          <w:sz w:val="20"/>
          <w:szCs w:val="20"/>
        </w:rPr>
      </w:pPr>
    </w:p>
    <w:p w:rsidR="003354CB" w:rsidRDefault="003354CB" w:rsidP="003354CB">
      <w:pPr>
        <w:spacing w:line="276" w:lineRule="auto"/>
        <w:ind w:left="708"/>
        <w:jc w:val="center"/>
        <w:rPr>
          <w:rFonts w:ascii="Verdana" w:hAnsi="Verdana" w:cs="Arial"/>
          <w:spacing w:val="2"/>
          <w:sz w:val="20"/>
          <w:szCs w:val="20"/>
        </w:rPr>
      </w:pPr>
    </w:p>
    <w:p w:rsidR="00900928" w:rsidRDefault="00900928" w:rsidP="003354CB">
      <w:pPr>
        <w:spacing w:line="276" w:lineRule="auto"/>
        <w:ind w:left="708"/>
        <w:jc w:val="center"/>
        <w:rPr>
          <w:rFonts w:ascii="Verdana" w:hAnsi="Verdana" w:cs="Arial"/>
          <w:spacing w:val="2"/>
          <w:sz w:val="20"/>
          <w:szCs w:val="20"/>
        </w:rPr>
      </w:pPr>
    </w:p>
    <w:p w:rsidR="00900928" w:rsidRPr="00B21957" w:rsidRDefault="00900928" w:rsidP="003354CB">
      <w:pPr>
        <w:spacing w:line="276" w:lineRule="auto"/>
        <w:ind w:left="708"/>
        <w:jc w:val="center"/>
        <w:rPr>
          <w:rFonts w:ascii="Verdana" w:hAnsi="Verdana" w:cs="Arial"/>
          <w:spacing w:val="2"/>
          <w:sz w:val="20"/>
          <w:szCs w:val="20"/>
        </w:rPr>
      </w:pPr>
    </w:p>
    <w:p w:rsidR="003354CB" w:rsidRPr="00B21957" w:rsidRDefault="003354CB" w:rsidP="003354CB">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3354CB" w:rsidRPr="009441BF" w:rsidRDefault="003354CB" w:rsidP="003354CB">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Pr="009441BF">
        <w:rPr>
          <w:rFonts w:ascii="Verdana" w:hAnsi="Verdana" w:cs="Arial"/>
          <w:b/>
          <w:spacing w:val="2"/>
          <w:sz w:val="20"/>
          <w:szCs w:val="20"/>
        </w:rPr>
        <w:t>RIO REFFATTI</w:t>
      </w:r>
    </w:p>
    <w:p w:rsidR="003354CB" w:rsidRPr="009441BF" w:rsidRDefault="003354CB" w:rsidP="003354CB">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3354CB" w:rsidRDefault="003354CB" w:rsidP="003354CB">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B97E82" w:rsidRPr="00B97E82" w:rsidRDefault="00B97E82" w:rsidP="00B97E82">
      <w:pPr>
        <w:spacing w:line="276" w:lineRule="auto"/>
        <w:ind w:firstLine="720"/>
        <w:jc w:val="center"/>
        <w:rPr>
          <w:rFonts w:ascii="Verdana" w:hAnsi="Verdana"/>
          <w:b/>
          <w:sz w:val="20"/>
          <w:szCs w:val="20"/>
        </w:rPr>
      </w:pPr>
      <w:r w:rsidRPr="00B97E82">
        <w:rPr>
          <w:rFonts w:ascii="Verdana" w:hAnsi="Verdana"/>
          <w:b/>
          <w:sz w:val="20"/>
          <w:szCs w:val="20"/>
        </w:rPr>
        <w:lastRenderedPageBreak/>
        <w:t>AVISO DE DISPENSA ELETRÔNICA 27/2024</w:t>
      </w:r>
    </w:p>
    <w:p w:rsidR="00E972D4" w:rsidRDefault="00B97E82" w:rsidP="00B97E82">
      <w:pPr>
        <w:widowControl/>
        <w:autoSpaceDE/>
        <w:autoSpaceDN/>
        <w:spacing w:line="360" w:lineRule="auto"/>
        <w:ind w:right="-619"/>
        <w:jc w:val="center"/>
        <w:rPr>
          <w:rFonts w:ascii="Arial" w:eastAsia="Arial" w:hAnsi="Arial" w:cs="Arial"/>
          <w:b/>
          <w:sz w:val="21"/>
          <w:szCs w:val="21"/>
          <w:lang w:val="pt-BR" w:eastAsia="pt-BR"/>
        </w:rPr>
      </w:pPr>
      <w:r w:rsidRPr="00B97E82">
        <w:rPr>
          <w:rFonts w:ascii="Verdana" w:hAnsi="Verdana"/>
          <w:b/>
          <w:sz w:val="20"/>
          <w:szCs w:val="20"/>
        </w:rPr>
        <w:t>PROCESSO DE LICITAÇÃO 208/2024</w:t>
      </w:r>
    </w:p>
    <w:p w:rsidR="00B97E82" w:rsidRDefault="00B97E82" w:rsidP="00C20643">
      <w:pPr>
        <w:spacing w:line="360" w:lineRule="auto"/>
        <w:ind w:right="-619"/>
        <w:jc w:val="center"/>
        <w:rPr>
          <w:rFonts w:ascii="Arial" w:eastAsia="Arial" w:hAnsi="Arial" w:cs="Arial"/>
          <w:b/>
          <w:sz w:val="21"/>
          <w:szCs w:val="21"/>
        </w:rPr>
      </w:pPr>
    </w:p>
    <w:p w:rsidR="00C20643" w:rsidRDefault="00C20643" w:rsidP="00C20643">
      <w:pPr>
        <w:spacing w:line="360" w:lineRule="auto"/>
        <w:ind w:right="-619"/>
        <w:jc w:val="center"/>
        <w:rPr>
          <w:rFonts w:ascii="Arial" w:eastAsia="Arial" w:hAnsi="Arial" w:cs="Arial"/>
          <w:b/>
          <w:sz w:val="21"/>
          <w:szCs w:val="21"/>
        </w:rPr>
      </w:pPr>
      <w:r w:rsidRPr="00D33845">
        <w:rPr>
          <w:rFonts w:ascii="Arial" w:eastAsia="Arial" w:hAnsi="Arial" w:cs="Arial"/>
          <w:b/>
          <w:sz w:val="21"/>
          <w:szCs w:val="21"/>
        </w:rPr>
        <w:t>ANEXO I</w:t>
      </w:r>
    </w:p>
    <w:p w:rsidR="00567F75" w:rsidRDefault="00567F75" w:rsidP="00C20643">
      <w:pPr>
        <w:spacing w:line="360" w:lineRule="auto"/>
        <w:ind w:right="-619"/>
        <w:jc w:val="center"/>
        <w:rPr>
          <w:rFonts w:ascii="Arial" w:eastAsia="Arial" w:hAnsi="Arial" w:cs="Arial"/>
          <w:b/>
          <w:sz w:val="21"/>
          <w:szCs w:val="21"/>
        </w:rPr>
      </w:pPr>
    </w:p>
    <w:tbl>
      <w:tblPr>
        <w:tblStyle w:val="GridTable4Accent6"/>
        <w:tblW w:w="9375"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FF5F41" w:rsidRPr="00FF5F41" w:rsidTr="00FF5F41">
        <w:trPr>
          <w:trHeight w:val="281"/>
        </w:trPr>
        <w:tc>
          <w:tcPr>
            <w:tcW w:w="9375" w:type="dxa"/>
            <w:gridSpan w:val="2"/>
            <w:shd w:val="clear" w:color="auto" w:fill="1F497D"/>
          </w:tcPr>
          <w:p w:rsidR="00FF5F41" w:rsidRPr="00FF5F41" w:rsidRDefault="00FF5F41" w:rsidP="00FF5F41">
            <w:pPr>
              <w:jc w:val="center"/>
              <w:textAlignment w:val="baseline"/>
              <w:rPr>
                <w:rFonts w:ascii="Times New Roman" w:eastAsia="Times New Roman" w:hAnsi="Times New Roman" w:cs="Calibri"/>
                <w:b/>
                <w:sz w:val="20"/>
                <w:szCs w:val="20"/>
                <w:lang w:val="pt-BR" w:eastAsia="pt-BR"/>
              </w:rPr>
            </w:pPr>
            <w:r w:rsidRPr="00FF5F41">
              <w:rPr>
                <w:rFonts w:ascii="Times New Roman" w:eastAsia="Times New Roman" w:hAnsi="Times New Roman" w:cs="Calibri"/>
                <w:b/>
                <w:color w:val="EEECE1"/>
                <w:sz w:val="20"/>
                <w:szCs w:val="20"/>
                <w:lang w:val="pt-BR" w:eastAsia="pt-BR"/>
              </w:rPr>
              <w:t>DOCUMENTO DE FORMALIZAÇÃO DE DEMANDA</w:t>
            </w:r>
          </w:p>
        </w:tc>
      </w:tr>
      <w:tr w:rsidR="00FF5F41" w:rsidRPr="00FF5F41" w:rsidTr="00FF5F41">
        <w:trPr>
          <w:trHeight w:val="281"/>
        </w:trPr>
        <w:tc>
          <w:tcPr>
            <w:tcW w:w="9375" w:type="dxa"/>
            <w:gridSpan w:val="2"/>
          </w:tcPr>
          <w:p w:rsidR="00FF5F41" w:rsidRPr="00FF5F41" w:rsidRDefault="00FF5F41" w:rsidP="00FF5F41">
            <w:pPr>
              <w:textAlignment w:val="baseline"/>
              <w:rPr>
                <w:rFonts w:ascii="Times New Roman" w:eastAsia="Times New Roman" w:hAnsi="Times New Roman" w:cs="Calibri"/>
                <w:b/>
                <w:sz w:val="20"/>
                <w:szCs w:val="20"/>
                <w:lang w:val="pt-BR" w:eastAsia="pt-BR"/>
              </w:rPr>
            </w:pPr>
            <w:r w:rsidRPr="00FF5F41">
              <w:rPr>
                <w:rFonts w:ascii="Times New Roman" w:eastAsia="Times New Roman" w:hAnsi="Times New Roman" w:cs="Calibri"/>
                <w:b/>
                <w:sz w:val="20"/>
                <w:szCs w:val="20"/>
                <w:lang w:val="pt-BR" w:eastAsia="pt-BR"/>
              </w:rPr>
              <w:t>Nº do Processo:</w:t>
            </w:r>
          </w:p>
        </w:tc>
      </w:tr>
      <w:tr w:rsidR="00FF5F41" w:rsidRPr="00FF5F41" w:rsidTr="00FF5F41">
        <w:trPr>
          <w:trHeight w:val="469"/>
        </w:trPr>
        <w:tc>
          <w:tcPr>
            <w:tcW w:w="9375" w:type="dxa"/>
            <w:gridSpan w:val="2"/>
          </w:tcPr>
          <w:p w:rsidR="00FF5F41" w:rsidRPr="00FF5F41" w:rsidRDefault="00FF5F41" w:rsidP="00FF5F41">
            <w:pP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Órgão: Secretária de Educação, Cultura e Esportes</w:t>
            </w:r>
          </w:p>
        </w:tc>
      </w:tr>
      <w:tr w:rsidR="00FF5F41" w:rsidRPr="00FF5F41" w:rsidTr="00FF5F41">
        <w:trPr>
          <w:trHeight w:val="318"/>
        </w:trPr>
        <w:tc>
          <w:tcPr>
            <w:tcW w:w="9375" w:type="dxa"/>
            <w:gridSpan w:val="2"/>
          </w:tcPr>
          <w:p w:rsidR="00FF5F41" w:rsidRPr="00FF5F41" w:rsidRDefault="00FF5F41" w:rsidP="00FF5F41">
            <w:pP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Setor requisitante: Secretaria de Educação, Cultura e Esportes</w:t>
            </w:r>
          </w:p>
        </w:tc>
      </w:tr>
      <w:tr w:rsidR="00FF5F41" w:rsidRPr="00FF5F41" w:rsidTr="00FF5F41">
        <w:trPr>
          <w:trHeight w:val="294"/>
        </w:trPr>
        <w:tc>
          <w:tcPr>
            <w:tcW w:w="5460" w:type="dxa"/>
          </w:tcPr>
          <w:p w:rsidR="00FF5F41" w:rsidRPr="00FF5F41" w:rsidRDefault="00FF5F41" w:rsidP="00FF5F41">
            <w:pPr>
              <w:rPr>
                <w:rFonts w:ascii="Times New Roman" w:eastAsia="Times New Roman" w:hAnsi="Times New Roman" w:cs="Calibri"/>
                <w:b/>
                <w:sz w:val="20"/>
                <w:szCs w:val="20"/>
                <w:lang w:val="pt-BR" w:eastAsia="pt-BR"/>
              </w:rPr>
            </w:pPr>
            <w:r w:rsidRPr="00FF5F41">
              <w:rPr>
                <w:rFonts w:ascii="Times New Roman" w:eastAsia="Times New Roman" w:hAnsi="Times New Roman" w:cs="Calibri"/>
                <w:sz w:val="20"/>
                <w:szCs w:val="20"/>
                <w:lang w:val="pt-BR" w:eastAsia="pt-BR"/>
              </w:rPr>
              <w:t>Responsável pela Demanda</w:t>
            </w:r>
            <w:r w:rsidRPr="00FF5F41">
              <w:rPr>
                <w:rFonts w:ascii="Times New Roman" w:eastAsia="Times New Roman" w:hAnsi="Times New Roman" w:cs="Calibri"/>
                <w:b/>
                <w:sz w:val="20"/>
                <w:szCs w:val="20"/>
                <w:lang w:val="pt-BR" w:eastAsia="pt-BR"/>
              </w:rPr>
              <w:t xml:space="preserve">: Salete </w:t>
            </w:r>
            <w:proofErr w:type="spellStart"/>
            <w:r w:rsidRPr="00FF5F41">
              <w:rPr>
                <w:rFonts w:ascii="Times New Roman" w:eastAsia="Times New Roman" w:hAnsi="Times New Roman" w:cs="Calibri"/>
                <w:b/>
                <w:sz w:val="20"/>
                <w:szCs w:val="20"/>
                <w:lang w:val="pt-BR" w:eastAsia="pt-BR"/>
              </w:rPr>
              <w:t>Ines</w:t>
            </w:r>
            <w:proofErr w:type="spellEnd"/>
            <w:r w:rsidRPr="00FF5F41">
              <w:rPr>
                <w:rFonts w:ascii="Times New Roman" w:eastAsia="Times New Roman" w:hAnsi="Times New Roman" w:cs="Calibri"/>
                <w:b/>
                <w:sz w:val="20"/>
                <w:szCs w:val="20"/>
                <w:lang w:val="pt-BR" w:eastAsia="pt-BR"/>
              </w:rPr>
              <w:t xml:space="preserve"> </w:t>
            </w:r>
            <w:proofErr w:type="spellStart"/>
            <w:r w:rsidRPr="00FF5F41">
              <w:rPr>
                <w:rFonts w:ascii="Times New Roman" w:eastAsia="Times New Roman" w:hAnsi="Times New Roman" w:cs="Calibri"/>
                <w:b/>
                <w:sz w:val="20"/>
                <w:szCs w:val="20"/>
                <w:lang w:val="pt-BR" w:eastAsia="pt-BR"/>
              </w:rPr>
              <w:t>Lecardelli</w:t>
            </w:r>
            <w:proofErr w:type="spellEnd"/>
          </w:p>
        </w:tc>
        <w:tc>
          <w:tcPr>
            <w:tcW w:w="3915" w:type="dxa"/>
          </w:tcPr>
          <w:p w:rsidR="00FF5F41" w:rsidRPr="00FF5F41" w:rsidRDefault="00FF5F41" w:rsidP="00FF5F41">
            <w:pPr>
              <w:rPr>
                <w:rFonts w:ascii="Times New Roman" w:eastAsia="Times New Roman" w:hAnsi="Times New Roman" w:cs="Calibri"/>
                <w:sz w:val="20"/>
                <w:szCs w:val="20"/>
                <w:lang w:val="pt-BR" w:eastAsia="pt-BR"/>
              </w:rPr>
            </w:pPr>
          </w:p>
        </w:tc>
      </w:tr>
      <w:tr w:rsidR="00FF5F41" w:rsidRPr="00FF5F41" w:rsidTr="00FF5F41">
        <w:trPr>
          <w:trHeight w:val="423"/>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b/>
                <w:sz w:val="20"/>
                <w:szCs w:val="20"/>
                <w:lang w:val="pt-BR" w:eastAsia="pt-BR"/>
              </w:rPr>
              <w:t>1. Objeto: Aquisição de brinquedos natalinos</w:t>
            </w:r>
          </w:p>
        </w:tc>
      </w:tr>
      <w:tr w:rsidR="00FF5F41" w:rsidRPr="00FF5F41" w:rsidTr="00FF5F41">
        <w:trPr>
          <w:trHeight w:val="745"/>
        </w:trPr>
        <w:tc>
          <w:tcPr>
            <w:tcW w:w="9375" w:type="dxa"/>
            <w:gridSpan w:val="2"/>
          </w:tcPr>
          <w:p w:rsidR="00FF5F41" w:rsidRPr="00FF5F41" w:rsidRDefault="00FF5F41" w:rsidP="00FF5F41">
            <w:pPr>
              <w:jc w:val="both"/>
              <w:rPr>
                <w:rFonts w:ascii="Times New Roman" w:eastAsia="Times New Roman" w:hAnsi="Times New Roman" w:cs="Calibri"/>
                <w:b/>
                <w:sz w:val="20"/>
                <w:szCs w:val="20"/>
                <w:lang w:val="pt-BR" w:eastAsia="pt-BR"/>
              </w:rPr>
            </w:pPr>
            <w:r w:rsidRPr="00FF5F41">
              <w:rPr>
                <w:rFonts w:ascii="Times New Roman" w:eastAsia="Times New Roman" w:hAnsi="Times New Roman" w:cs="Calibri"/>
                <w:b/>
                <w:sz w:val="20"/>
                <w:szCs w:val="20"/>
                <w:lang w:val="pt-BR" w:eastAsia="pt-BR"/>
              </w:rPr>
              <w:t>2. Justificativa da necessidade da contratação:</w:t>
            </w:r>
          </w:p>
          <w:p w:rsidR="00FF5F41" w:rsidRPr="00FF5F41" w:rsidRDefault="00FF5F41" w:rsidP="00FF5F41">
            <w:pPr>
              <w:ind w:left="280"/>
              <w:jc w:val="both"/>
              <w:rPr>
                <w:rFonts w:ascii="Times New Roman" w:eastAsia="Times New Roman" w:hAnsi="Times New Roman" w:cs="Times New Roman"/>
                <w:sz w:val="20"/>
                <w:szCs w:val="20"/>
                <w:lang w:val="pt-BR" w:eastAsia="pt-BR"/>
              </w:rPr>
            </w:pPr>
            <w:r w:rsidRPr="00FF5F41">
              <w:rPr>
                <w:rFonts w:ascii="Times New Roman" w:eastAsia="Times New Roman" w:hAnsi="Times New Roman" w:cs="Times New Roman"/>
                <w:sz w:val="20"/>
                <w:szCs w:val="20"/>
                <w:lang w:val="pt-BR" w:eastAsia="pt-BR"/>
              </w:rPr>
              <w:t>A aquisição de brinquedos para serem distribuídos às crianças residentes no município de Ipumirim, durante a programação natalina, atende a um objetivo social, cultural e educacional de relevância pública. O Natal é um período que simboliza solidariedade, união e o fortalecimento de laços comunitários, valores essenciais para a construção de uma sociedade mais justa e harmônica. Nesse contexto, a iniciativa busca integrar todas as crianças do município, proporcionando-lhes um momento de alegria e pertencimento.</w:t>
            </w:r>
          </w:p>
          <w:p w:rsidR="00FF5F41" w:rsidRPr="00FF5F41" w:rsidRDefault="00FF5F41" w:rsidP="00FF5F41">
            <w:pPr>
              <w:ind w:left="280"/>
              <w:jc w:val="both"/>
              <w:rPr>
                <w:rFonts w:ascii="Times New Roman" w:eastAsia="Times New Roman" w:hAnsi="Times New Roman" w:cs="Times New Roman"/>
                <w:sz w:val="20"/>
                <w:szCs w:val="20"/>
                <w:lang w:val="pt-BR" w:eastAsia="pt-BR"/>
              </w:rPr>
            </w:pPr>
            <w:r w:rsidRPr="00FF5F41">
              <w:rPr>
                <w:rFonts w:ascii="Times New Roman" w:eastAsia="Times New Roman" w:hAnsi="Times New Roman" w:cs="Times New Roman"/>
                <w:sz w:val="20"/>
                <w:szCs w:val="20"/>
                <w:lang w:val="pt-BR" w:eastAsia="pt-BR"/>
              </w:rPr>
              <w:tab/>
              <w:t>Considera-se que, para muitas famílias em situação de vulnerabilidade socioeconômica, o acesso a brinquedos no período natalino é limitado ou inexistente, privando as crianças de experiências que fomentam o desenvolvimento emocional, social e lúdico, essenciais para a infância. A ação, portanto, não se limita a um gesto simbólico, mas configura-se como uma política pública de caráter inclusivo, que promove o direito ao lazer e à cultura, conforme preconiza o artigo 227 da Constituição Federal e o Estatuto da Criança e do Adolescente (ECA).</w:t>
            </w:r>
          </w:p>
          <w:p w:rsidR="00FF5F41" w:rsidRPr="00FF5F41" w:rsidRDefault="00FF5F41" w:rsidP="00FF5F41">
            <w:pPr>
              <w:ind w:left="280"/>
              <w:jc w:val="both"/>
              <w:rPr>
                <w:rFonts w:ascii="Times New Roman" w:eastAsia="Times New Roman" w:hAnsi="Times New Roman" w:cs="Times New Roman"/>
                <w:sz w:val="20"/>
                <w:szCs w:val="20"/>
                <w:lang w:val="pt-BR" w:eastAsia="pt-BR"/>
              </w:rPr>
            </w:pPr>
            <w:r w:rsidRPr="00FF5F41">
              <w:rPr>
                <w:rFonts w:ascii="Times New Roman" w:eastAsia="Times New Roman" w:hAnsi="Times New Roman" w:cs="Times New Roman"/>
                <w:sz w:val="20"/>
                <w:szCs w:val="20"/>
                <w:lang w:val="pt-BR" w:eastAsia="pt-BR"/>
              </w:rPr>
              <w:tab/>
              <w:t>Sob a perspectiva do interesse público, a entrega dos brinquedos pelo Papai Noel durante a programação natalina contribui para o fortalecimento da identidade cultural local e o engajamento da comunidade em atividades coletivas. Essa iniciativa não apenas proporciona momentos de felicidade e magia às crianças, mas também reforça valores de solidariedade e cidadania, impactando positivamente o tecido social do município.</w:t>
            </w:r>
          </w:p>
          <w:p w:rsidR="00FF5F41" w:rsidRPr="00FF5F41" w:rsidRDefault="00FF5F41" w:rsidP="00FF5F41">
            <w:pPr>
              <w:ind w:left="280"/>
              <w:jc w:val="both"/>
              <w:rPr>
                <w:rFonts w:ascii="Times New Roman" w:eastAsia="Times New Roman" w:hAnsi="Times New Roman" w:cs="Times New Roman"/>
                <w:sz w:val="20"/>
                <w:szCs w:val="20"/>
                <w:lang w:val="pt-BR" w:eastAsia="pt-BR"/>
              </w:rPr>
            </w:pPr>
            <w:r w:rsidRPr="00FF5F41">
              <w:rPr>
                <w:rFonts w:ascii="Times New Roman" w:eastAsia="Times New Roman" w:hAnsi="Times New Roman" w:cs="Times New Roman"/>
                <w:sz w:val="20"/>
                <w:szCs w:val="20"/>
                <w:lang w:val="pt-BR" w:eastAsia="pt-BR"/>
              </w:rPr>
              <w:tab/>
              <w:t xml:space="preserve">Portanto, a aquisição e distribuição dos brinquedos justificam-se pela necessidade de assegurar o bem-estar das crianças, </w:t>
            </w:r>
            <w:proofErr w:type="gramStart"/>
            <w:r w:rsidRPr="00FF5F41">
              <w:rPr>
                <w:rFonts w:ascii="Times New Roman" w:eastAsia="Times New Roman" w:hAnsi="Times New Roman" w:cs="Times New Roman"/>
                <w:sz w:val="20"/>
                <w:szCs w:val="20"/>
                <w:lang w:val="pt-BR" w:eastAsia="pt-BR"/>
              </w:rPr>
              <w:t>promover</w:t>
            </w:r>
            <w:proofErr w:type="gramEnd"/>
            <w:r w:rsidRPr="00FF5F41">
              <w:rPr>
                <w:rFonts w:ascii="Times New Roman" w:eastAsia="Times New Roman" w:hAnsi="Times New Roman" w:cs="Times New Roman"/>
                <w:sz w:val="20"/>
                <w:szCs w:val="20"/>
                <w:lang w:val="pt-BR" w:eastAsia="pt-BR"/>
              </w:rPr>
              <w:t xml:space="preserve"> a inclusão social e fortalecer os vínculos comunitários, garantindo que o Natal seja um momento de celebração acessível a todas as famílias de Ipumirim.</w:t>
            </w:r>
          </w:p>
        </w:tc>
      </w:tr>
      <w:tr w:rsidR="00FF5F41" w:rsidRPr="00FF5F41" w:rsidTr="00FF5F41">
        <w:trPr>
          <w:trHeight w:val="2173"/>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 xml:space="preserve">3. Descrições e quantidades </w:t>
            </w:r>
          </w:p>
          <w:tbl>
            <w:tblPr>
              <w:tblStyle w:val="GridTable4Accent6"/>
              <w:tblW w:w="892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600"/>
            </w:tblPr>
            <w:tblGrid>
              <w:gridCol w:w="1016"/>
              <w:gridCol w:w="3541"/>
              <w:gridCol w:w="1983"/>
              <w:gridCol w:w="2380"/>
            </w:tblGrid>
            <w:tr w:rsidR="00FF5F41" w:rsidRPr="00FF5F41" w:rsidTr="00FF5F41">
              <w:trPr>
                <w:trHeight w:val="732"/>
              </w:trPr>
              <w:tc>
                <w:tcPr>
                  <w:tcW w:w="1016" w:type="dxa"/>
                  <w:shd w:val="clear" w:color="auto" w:fill="auto"/>
                </w:tcPr>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Item</w:t>
                  </w:r>
                </w:p>
              </w:tc>
              <w:tc>
                <w:tcPr>
                  <w:tcW w:w="3541" w:type="dxa"/>
                  <w:shd w:val="clear" w:color="auto" w:fill="auto"/>
                </w:tcPr>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DESCRIÇÃO/</w:t>
                  </w:r>
                </w:p>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ESPECIFICAÇÃO</w:t>
                  </w:r>
                </w:p>
              </w:tc>
              <w:tc>
                <w:tcPr>
                  <w:tcW w:w="1983" w:type="dxa"/>
                  <w:shd w:val="clear" w:color="auto" w:fill="auto"/>
                </w:tcPr>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UNIDADE DE MEDIDA</w:t>
                  </w:r>
                </w:p>
              </w:tc>
              <w:tc>
                <w:tcPr>
                  <w:tcW w:w="2380" w:type="dxa"/>
                  <w:shd w:val="clear" w:color="auto" w:fill="auto"/>
                </w:tcPr>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QUANTIDADE</w:t>
                  </w:r>
                </w:p>
              </w:tc>
            </w:tr>
            <w:tr w:rsidR="00FF5F41" w:rsidRPr="00FF5F41" w:rsidTr="00FF5F41">
              <w:trPr>
                <w:trHeight w:val="285"/>
              </w:trPr>
              <w:tc>
                <w:tcPr>
                  <w:tcW w:w="1016" w:type="dxa"/>
                  <w:shd w:val="clear" w:color="auto" w:fill="auto"/>
                </w:tcPr>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01</w:t>
                  </w:r>
                </w:p>
              </w:tc>
              <w:tc>
                <w:tcPr>
                  <w:tcW w:w="3541" w:type="dxa"/>
                  <w:shd w:val="clear" w:color="auto" w:fill="auto"/>
                </w:tcPr>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 xml:space="preserve">Carrinho de Fricção, tamanho mínimo </w:t>
                  </w:r>
                  <w:proofErr w:type="gramStart"/>
                  <w:r w:rsidRPr="00FF5F41">
                    <w:rPr>
                      <w:rFonts w:ascii="Times New Roman" w:eastAsia="Times New Roman" w:hAnsi="Times New Roman" w:cs="Calibri"/>
                      <w:sz w:val="20"/>
                      <w:szCs w:val="20"/>
                      <w:lang w:val="pt-BR" w:eastAsia="pt-BR"/>
                    </w:rPr>
                    <w:t>10cm</w:t>
                  </w:r>
                  <w:proofErr w:type="gramEnd"/>
                  <w:r w:rsidRPr="00FF5F41">
                    <w:rPr>
                      <w:rFonts w:ascii="Times New Roman" w:eastAsia="Times New Roman" w:hAnsi="Times New Roman" w:cs="Calibri"/>
                      <w:sz w:val="20"/>
                      <w:szCs w:val="20"/>
                      <w:lang w:val="pt-BR" w:eastAsia="pt-BR"/>
                    </w:rPr>
                    <w:t xml:space="preserve">, cores diversas, material </w:t>
                  </w:r>
                  <w:proofErr w:type="spellStart"/>
                  <w:r w:rsidRPr="00FF5F41">
                    <w:rPr>
                      <w:rFonts w:ascii="Times New Roman" w:eastAsia="Times New Roman" w:hAnsi="Times New Roman" w:cs="Calibri"/>
                      <w:sz w:val="20"/>
                      <w:szCs w:val="20"/>
                      <w:lang w:val="pt-BR" w:eastAsia="pt-BR"/>
                    </w:rPr>
                    <w:t>abs</w:t>
                  </w:r>
                  <w:proofErr w:type="spellEnd"/>
                  <w:r w:rsidRPr="00FF5F41">
                    <w:rPr>
                      <w:rFonts w:ascii="Times New Roman" w:eastAsia="Times New Roman" w:hAnsi="Times New Roman" w:cs="Calibri"/>
                      <w:sz w:val="20"/>
                      <w:szCs w:val="20"/>
                      <w:lang w:val="pt-BR" w:eastAsia="pt-BR"/>
                    </w:rPr>
                    <w:t xml:space="preserve"> durável,  conter no mínimo cabine e 4 rodas.</w:t>
                  </w:r>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O Brinquedo deve ter certificação do INMETRO. Semelhante aos modelos abaixo.</w:t>
                  </w:r>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noProof/>
                      <w:sz w:val="20"/>
                      <w:szCs w:val="20"/>
                      <w:lang w:val="pt-BR" w:eastAsia="pt-BR"/>
                    </w:rPr>
                    <w:lastRenderedPageBreak/>
                    <w:drawing>
                      <wp:inline distT="0" distB="0" distL="0" distR="0">
                        <wp:extent cx="1350000" cy="1800000"/>
                        <wp:effectExtent l="19050" t="0" r="2550" b="0"/>
                        <wp:docPr id="10" name="Imagem 3" descr="C:\Users\User\AppData\Local\Packages\5319275A.WhatsAppDesktop_cv1g1gvanyjgm\TempState\F074F2903F7BF3F071789F53418DAF9B\Imagem do WhatsApp de 2024-11-13 à(s) 14.09.29_b5781c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F074F2903F7BF3F071789F53418DAF9B\Imagem do WhatsApp de 2024-11-13 à(s) 14.09.29_b5781cdd.jpg"/>
                                <pic:cNvPicPr>
                                  <a:picLocks noChangeAspect="1" noChangeArrowheads="1"/>
                                </pic:cNvPicPr>
                              </pic:nvPicPr>
                              <pic:blipFill>
                                <a:blip r:embed="rId8"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noProof/>
                      <w:sz w:val="20"/>
                      <w:szCs w:val="20"/>
                      <w:lang w:val="pt-BR" w:eastAsia="pt-BR"/>
                    </w:rPr>
                    <w:drawing>
                      <wp:inline distT="0" distB="0" distL="0" distR="0">
                        <wp:extent cx="1350000" cy="1800000"/>
                        <wp:effectExtent l="19050" t="0" r="2550" b="0"/>
                        <wp:docPr id="11" name="Imagem 4" descr="C:\Users\User\AppData\Local\Packages\5319275A.WhatsAppDesktop_cv1g1gvanyjgm\TempState\1A072681A39AFAC19561A44B1F0F6D05\Imagem do WhatsApp de 2024-11-13 à(s) 14.09.29_f0ca4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5319275A.WhatsAppDesktop_cv1g1gvanyjgm\TempState\1A072681A39AFAC19561A44B1F0F6D05\Imagem do WhatsApp de 2024-11-13 à(s) 14.09.29_f0ca4040.jpg"/>
                                <pic:cNvPicPr>
                                  <a:picLocks noChangeAspect="1" noChangeArrowheads="1"/>
                                </pic:cNvPicPr>
                              </pic:nvPicPr>
                              <pic:blipFill>
                                <a:blip r:embed="rId9"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noProof/>
                      <w:sz w:val="20"/>
                      <w:szCs w:val="20"/>
                      <w:lang w:val="pt-BR" w:eastAsia="pt-BR"/>
                    </w:rPr>
                    <w:drawing>
                      <wp:inline distT="0" distB="0" distL="0" distR="0">
                        <wp:extent cx="1350000" cy="1800000"/>
                        <wp:effectExtent l="19050" t="0" r="2550" b="0"/>
                        <wp:docPr id="12" name="Imagem 5" descr="C:\Users\User\AppData\Local\Packages\5319275A.WhatsAppDesktop_cv1g1gvanyjgm\TempState\8F69513CBFBF3E1AA861076E1F04B206\Imagem do WhatsApp de 2024-11-13 à(s) 14.09.28_e1ac4c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5319275A.WhatsAppDesktop_cv1g1gvanyjgm\TempState\8F69513CBFBF3E1AA861076E1F04B206\Imagem do WhatsApp de 2024-11-13 à(s) 14.09.28_e1ac4c91.jpg"/>
                                <pic:cNvPicPr>
                                  <a:picLocks noChangeAspect="1" noChangeArrowheads="1"/>
                                </pic:cNvPicPr>
                              </pic:nvPicPr>
                              <pic:blipFill>
                                <a:blip r:embed="rId10"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983" w:type="dxa"/>
                  <w:shd w:val="clear" w:color="auto" w:fill="auto"/>
                </w:tcPr>
                <w:p w:rsidR="00FF5F41" w:rsidRPr="00FF5F41" w:rsidRDefault="00FF5F41" w:rsidP="00FF5F41">
                  <w:pPr>
                    <w:ind w:left="280"/>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lastRenderedPageBreak/>
                    <w:t>UN</w:t>
                  </w:r>
                </w:p>
              </w:tc>
              <w:tc>
                <w:tcPr>
                  <w:tcW w:w="2380" w:type="dxa"/>
                  <w:shd w:val="clear" w:color="auto" w:fill="auto"/>
                </w:tcPr>
                <w:p w:rsidR="00FF5F41" w:rsidRPr="00FF5F41" w:rsidRDefault="00FF5F41" w:rsidP="00FF5F41">
                  <w:pPr>
                    <w:ind w:left="280"/>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500</w:t>
                  </w:r>
                </w:p>
              </w:tc>
            </w:tr>
            <w:tr w:rsidR="00FF5F41" w:rsidRPr="00FF5F41" w:rsidTr="00FF5F41">
              <w:trPr>
                <w:trHeight w:val="285"/>
              </w:trPr>
              <w:tc>
                <w:tcPr>
                  <w:tcW w:w="1016" w:type="dxa"/>
                  <w:shd w:val="clear" w:color="auto" w:fill="auto"/>
                </w:tcPr>
                <w:p w:rsidR="00FF5F41" w:rsidRPr="00FF5F41" w:rsidRDefault="00FF5F41" w:rsidP="00FF5F41">
                  <w:pPr>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lastRenderedPageBreak/>
                    <w:t>02</w:t>
                  </w:r>
                </w:p>
              </w:tc>
              <w:tc>
                <w:tcPr>
                  <w:tcW w:w="3541" w:type="dxa"/>
                  <w:shd w:val="clear" w:color="auto" w:fill="auto"/>
                </w:tcPr>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 xml:space="preserve">Boneca tipo Barbie, Altura aproximada da boneca </w:t>
                  </w:r>
                  <w:proofErr w:type="gramStart"/>
                  <w:r w:rsidRPr="00FF5F41">
                    <w:rPr>
                      <w:rFonts w:ascii="Times New Roman" w:eastAsia="Times New Roman" w:hAnsi="Times New Roman" w:cs="Calibri"/>
                      <w:sz w:val="20"/>
                      <w:szCs w:val="20"/>
                      <w:lang w:val="pt-BR" w:eastAsia="pt-BR"/>
                    </w:rPr>
                    <w:t>30cm</w:t>
                  </w:r>
                  <w:proofErr w:type="gramEnd"/>
                  <w:r w:rsidRPr="00FF5F41">
                    <w:rPr>
                      <w:rFonts w:ascii="Times New Roman" w:eastAsia="Times New Roman" w:hAnsi="Times New Roman" w:cs="Calibri"/>
                      <w:sz w:val="20"/>
                      <w:szCs w:val="20"/>
                      <w:lang w:val="pt-BR" w:eastAsia="pt-BR"/>
                    </w:rPr>
                    <w:t>, material plástico ou vinil, com calçado, com roupas em tecido coloridos, cabelos compridos de cores variadas, tonalidades de peles variados, extremidades articuladas.</w:t>
                  </w:r>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O Brinquedo deve ter certificação do INMETRO. Semelhante ao modelo abaixo.</w:t>
                  </w:r>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noProof/>
                      <w:sz w:val="20"/>
                      <w:szCs w:val="20"/>
                      <w:lang w:val="pt-BR" w:eastAsia="pt-BR"/>
                    </w:rPr>
                    <w:lastRenderedPageBreak/>
                    <w:drawing>
                      <wp:inline distT="0" distB="0" distL="0" distR="0">
                        <wp:extent cx="1350000" cy="1800000"/>
                        <wp:effectExtent l="19050" t="0" r="2550" b="0"/>
                        <wp:docPr id="13" name="Imagem 2" descr="C:\Users\User\AppData\Local\Packages\5319275A.WhatsAppDesktop_cv1g1gvanyjgm\TempState\FCB3A00C210A7ED38D603B0016002D61\Imagem do WhatsApp de 2024-11-13 à(s) 16.12.34_d0767b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FCB3A00C210A7ED38D603B0016002D61\Imagem do WhatsApp de 2024-11-13 à(s) 16.12.34_d0767b07.jpg"/>
                                <pic:cNvPicPr>
                                  <a:picLocks noChangeAspect="1" noChangeArrowheads="1"/>
                                </pic:cNvPicPr>
                              </pic:nvPicPr>
                              <pic:blipFill>
                                <a:blip r:embed="rId11"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983" w:type="dxa"/>
                  <w:shd w:val="clear" w:color="auto" w:fill="auto"/>
                </w:tcPr>
                <w:p w:rsidR="00FF5F41" w:rsidRPr="00FF5F41" w:rsidRDefault="00FF5F41" w:rsidP="00FF5F41">
                  <w:pPr>
                    <w:ind w:left="280"/>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lastRenderedPageBreak/>
                    <w:t>UN</w:t>
                  </w:r>
                </w:p>
              </w:tc>
              <w:tc>
                <w:tcPr>
                  <w:tcW w:w="2380" w:type="dxa"/>
                  <w:shd w:val="clear" w:color="auto" w:fill="auto"/>
                </w:tcPr>
                <w:p w:rsidR="00FF5F41" w:rsidRPr="00FF5F41" w:rsidRDefault="00FF5F41" w:rsidP="00FF5F41">
                  <w:pPr>
                    <w:ind w:left="280"/>
                    <w:jc w:val="center"/>
                    <w:rPr>
                      <w:rFonts w:ascii="Times New Roman" w:eastAsia="Times New Roman" w:hAnsi="Times New Roman" w:cs="Calibri"/>
                      <w:sz w:val="18"/>
                      <w:szCs w:val="18"/>
                      <w:lang w:val="pt-BR" w:eastAsia="pt-BR"/>
                    </w:rPr>
                  </w:pPr>
                  <w:r w:rsidRPr="00FF5F41">
                    <w:rPr>
                      <w:rFonts w:ascii="Times New Roman" w:eastAsia="Times New Roman" w:hAnsi="Times New Roman" w:cs="Calibri"/>
                      <w:sz w:val="18"/>
                      <w:szCs w:val="18"/>
                      <w:lang w:val="pt-BR" w:eastAsia="pt-BR"/>
                    </w:rPr>
                    <w:t>500</w:t>
                  </w:r>
                </w:p>
              </w:tc>
            </w:tr>
          </w:tbl>
          <w:p w:rsidR="00FF5F41" w:rsidRPr="00FF5F41" w:rsidRDefault="00FF5F41" w:rsidP="00FF5F41">
            <w:pPr>
              <w:jc w:val="both"/>
              <w:rPr>
                <w:rFonts w:ascii="Times New Roman" w:eastAsia="Times New Roman" w:hAnsi="Times New Roman" w:cs="Calibri"/>
                <w:sz w:val="20"/>
                <w:szCs w:val="20"/>
                <w:lang w:val="pt-BR" w:eastAsia="pt-BR"/>
              </w:rPr>
            </w:pPr>
          </w:p>
        </w:tc>
      </w:tr>
      <w:tr w:rsidR="00FF5F41" w:rsidRPr="00FF5F41" w:rsidTr="00FF5F41">
        <w:trPr>
          <w:trHeight w:val="329"/>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lastRenderedPageBreak/>
              <w:t>4. Grau de prioridade da compra: alto</w:t>
            </w:r>
          </w:p>
        </w:tc>
      </w:tr>
      <w:tr w:rsidR="00FF5F41" w:rsidRPr="00FF5F41" w:rsidTr="00FF5F41">
        <w:trPr>
          <w:trHeight w:val="329"/>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5. Necessita de análise de riscos:</w:t>
            </w:r>
          </w:p>
          <w:p w:rsidR="00FF5F41" w:rsidRPr="00FF5F41" w:rsidRDefault="00FF5F41" w:rsidP="00FF5F41">
            <w:pPr>
              <w:jc w:val="both"/>
              <w:rPr>
                <w:rFonts w:ascii="Times New Roman" w:eastAsia="Times New Roman" w:hAnsi="Times New Roman" w:cs="Calibri"/>
                <w:sz w:val="20"/>
                <w:szCs w:val="20"/>
                <w:lang w:val="pt-BR" w:eastAsia="pt-BR"/>
              </w:rPr>
            </w:pPr>
            <w:proofErr w:type="gramStart"/>
            <w:r w:rsidRPr="00FF5F41">
              <w:rPr>
                <w:rFonts w:ascii="Times New Roman" w:eastAsia="Times New Roman" w:hAnsi="Times New Roman" w:cs="Calibri"/>
                <w:sz w:val="20"/>
                <w:szCs w:val="20"/>
                <w:lang w:val="pt-BR" w:eastAsia="pt-BR"/>
              </w:rPr>
              <w:t xml:space="preserve">(   </w:t>
            </w:r>
            <w:proofErr w:type="gramEnd"/>
            <w:r w:rsidRPr="00FF5F41">
              <w:rPr>
                <w:rFonts w:ascii="Times New Roman" w:eastAsia="Times New Roman" w:hAnsi="Times New Roman" w:cs="Calibri"/>
                <w:sz w:val="20"/>
                <w:szCs w:val="20"/>
                <w:lang w:val="pt-BR" w:eastAsia="pt-BR"/>
              </w:rPr>
              <w:t>) SIM                                                            ( X ) Não</w:t>
            </w:r>
          </w:p>
          <w:p w:rsidR="00FF5F41" w:rsidRPr="00FF5F41" w:rsidRDefault="00FF5F41" w:rsidP="00FF5F41">
            <w:pPr>
              <w:jc w:val="both"/>
              <w:rPr>
                <w:rFonts w:ascii="Times New Roman" w:eastAsia="Times New Roman" w:hAnsi="Times New Roman" w:cs="Calibri"/>
                <w:sz w:val="20"/>
                <w:szCs w:val="20"/>
                <w:lang w:val="pt-BR" w:eastAsia="pt-BR"/>
              </w:rPr>
            </w:pPr>
          </w:p>
        </w:tc>
      </w:tr>
      <w:tr w:rsidR="00FF5F41" w:rsidRPr="00FF5F41" w:rsidTr="00FF5F41">
        <w:trPr>
          <w:trHeight w:val="329"/>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 xml:space="preserve">6. Previsão no PCA </w:t>
            </w:r>
          </w:p>
          <w:p w:rsidR="00FF5F41" w:rsidRPr="00FF5F41" w:rsidRDefault="00FF5F41" w:rsidP="00FF5F41">
            <w:pPr>
              <w:jc w:val="both"/>
              <w:rPr>
                <w:rFonts w:ascii="Times New Roman" w:eastAsia="Times New Roman" w:hAnsi="Times New Roman" w:cs="Calibri"/>
                <w:sz w:val="20"/>
                <w:szCs w:val="20"/>
                <w:lang w:val="pt-BR" w:eastAsia="pt-BR"/>
              </w:rPr>
            </w:pPr>
            <w:proofErr w:type="gramStart"/>
            <w:r w:rsidRPr="00FF5F41">
              <w:rPr>
                <w:rFonts w:ascii="Times New Roman" w:eastAsia="Times New Roman" w:hAnsi="Times New Roman" w:cs="Calibri"/>
                <w:sz w:val="20"/>
                <w:szCs w:val="20"/>
                <w:lang w:val="pt-BR" w:eastAsia="pt-BR"/>
              </w:rPr>
              <w:t xml:space="preserve">(   </w:t>
            </w:r>
            <w:proofErr w:type="gramEnd"/>
            <w:r w:rsidRPr="00FF5F41">
              <w:rPr>
                <w:rFonts w:ascii="Times New Roman" w:eastAsia="Times New Roman" w:hAnsi="Times New Roman" w:cs="Calibri"/>
                <w:sz w:val="20"/>
                <w:szCs w:val="20"/>
                <w:lang w:val="pt-BR" w:eastAsia="pt-BR"/>
              </w:rPr>
              <w:t>) SIM Descrição: _______________________   ( X) Não, precisa incluir</w:t>
            </w:r>
          </w:p>
          <w:p w:rsidR="00FF5F41" w:rsidRPr="00FF5F41" w:rsidRDefault="00FF5F41" w:rsidP="00FF5F41">
            <w:pPr>
              <w:jc w:val="both"/>
              <w:rPr>
                <w:rFonts w:ascii="Times New Roman" w:eastAsia="Times New Roman" w:hAnsi="Times New Roman" w:cs="Calibri"/>
                <w:sz w:val="20"/>
                <w:szCs w:val="20"/>
                <w:lang w:val="pt-BR" w:eastAsia="pt-BR"/>
              </w:rPr>
            </w:pPr>
          </w:p>
        </w:tc>
      </w:tr>
      <w:tr w:rsidR="00FF5F41" w:rsidRPr="00FF5F41" w:rsidTr="00FF5F41">
        <w:trPr>
          <w:trHeight w:val="340"/>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 xml:space="preserve">7. Estimativa de valor: </w:t>
            </w:r>
            <w:r w:rsidRPr="00FF5F41">
              <w:rPr>
                <w:rFonts w:ascii="Times New Roman" w:eastAsia="Times New Roman" w:hAnsi="Times New Roman" w:cs="Calibri"/>
                <w:b/>
                <w:sz w:val="20"/>
                <w:szCs w:val="20"/>
                <w:lang w:val="pt-BR" w:eastAsia="pt-BR"/>
              </w:rPr>
              <w:t>R$15.000,00</w:t>
            </w:r>
          </w:p>
        </w:tc>
      </w:tr>
      <w:tr w:rsidR="00FF5F41" w:rsidRPr="00FF5F41" w:rsidTr="00FF5F41">
        <w:trPr>
          <w:trHeight w:val="109"/>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8. Prazo de entrega/ execução: até 12 de dezembro de 2024</w:t>
            </w:r>
          </w:p>
        </w:tc>
      </w:tr>
      <w:tr w:rsidR="00FF5F41" w:rsidRPr="00FF5F41" w:rsidTr="00FF5F41">
        <w:trPr>
          <w:trHeight w:val="109"/>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9. Recursos orçamentários: 52 – 3.3.90.00.00.00.00.00 – Aplicações Diretas</w:t>
            </w:r>
          </w:p>
          <w:p w:rsidR="00FF5F41" w:rsidRPr="00FF5F41" w:rsidRDefault="00FF5F41" w:rsidP="00FF5F41">
            <w:pPr>
              <w:jc w:val="both"/>
              <w:rPr>
                <w:rFonts w:ascii="Times New Roman" w:eastAsia="Times New Roman" w:hAnsi="Times New Roman" w:cs="Calibri"/>
                <w:sz w:val="20"/>
                <w:szCs w:val="20"/>
                <w:lang w:val="pt-BR" w:eastAsia="pt-BR"/>
              </w:rPr>
            </w:pPr>
            <w:proofErr w:type="gramStart"/>
            <w:r w:rsidRPr="00FF5F41">
              <w:rPr>
                <w:rFonts w:ascii="Times New Roman" w:eastAsia="Times New Roman" w:hAnsi="Times New Roman" w:cs="Calibri"/>
                <w:sz w:val="20"/>
                <w:szCs w:val="20"/>
                <w:lang w:val="pt-BR" w:eastAsia="pt-BR"/>
              </w:rPr>
              <w:t>2.003 GESTÃO</w:t>
            </w:r>
            <w:proofErr w:type="gramEnd"/>
            <w:r w:rsidRPr="00FF5F41">
              <w:rPr>
                <w:rFonts w:ascii="Times New Roman" w:eastAsia="Times New Roman" w:hAnsi="Times New Roman" w:cs="Calibri"/>
                <w:sz w:val="20"/>
                <w:szCs w:val="20"/>
                <w:lang w:val="pt-BR" w:eastAsia="pt-BR"/>
              </w:rPr>
              <w:t xml:space="preserve"> DAS AÇÕES DO DEPARTAMENTO DE ADMINISTRAÇÃO – 12-3.3.90.00.00.00.00.00 – APLICAÇÕES DIRETAS 1.500.0000.0000 RECURSOS ORDINÁRIOS.</w:t>
            </w:r>
          </w:p>
        </w:tc>
      </w:tr>
      <w:tr w:rsidR="00FF5F41" w:rsidRPr="00FF5F41" w:rsidTr="00FF5F41">
        <w:trPr>
          <w:trHeight w:val="295"/>
        </w:trPr>
        <w:tc>
          <w:tcPr>
            <w:tcW w:w="9375" w:type="dxa"/>
            <w:gridSpan w:val="2"/>
          </w:tcPr>
          <w:p w:rsidR="00FF5F41" w:rsidRPr="00FF5F41" w:rsidRDefault="00FF5F41" w:rsidP="00FF5F41">
            <w:pPr>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10. Local e horário da entrega/execução: entrega até 12/12/2024, Secretaria Municipal de Educação, Cultura e Esportes de Ipumirim.</w:t>
            </w:r>
          </w:p>
        </w:tc>
      </w:tr>
      <w:tr w:rsidR="00FF5F41" w:rsidRPr="00FF5F41" w:rsidTr="00FF5F41">
        <w:trPr>
          <w:trHeight w:val="216"/>
        </w:trPr>
        <w:tc>
          <w:tcPr>
            <w:tcW w:w="9375" w:type="dxa"/>
            <w:gridSpan w:val="2"/>
          </w:tcPr>
          <w:p w:rsidR="00FF5F41" w:rsidRPr="00FF5F41" w:rsidRDefault="00FF5F41" w:rsidP="00FF5F41">
            <w:pP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 xml:space="preserve">11. Vinculado ou dependente da contratação de outro Documento de Formalização de Demanda: </w:t>
            </w:r>
            <w:r w:rsidRPr="00FF5F41">
              <w:rPr>
                <w:rFonts w:ascii="Times New Roman" w:eastAsia="Times New Roman" w:hAnsi="Times New Roman" w:cs="Calibri"/>
                <w:color w:val="FF0000"/>
                <w:sz w:val="20"/>
                <w:szCs w:val="20"/>
                <w:lang w:val="pt-BR" w:eastAsia="pt-BR"/>
              </w:rPr>
              <w:t>não</w:t>
            </w:r>
          </w:p>
        </w:tc>
      </w:tr>
      <w:tr w:rsidR="00FF5F41" w:rsidRPr="00FF5F41" w:rsidTr="00FF5F41">
        <w:trPr>
          <w:trHeight w:val="687"/>
        </w:trPr>
        <w:tc>
          <w:tcPr>
            <w:tcW w:w="9375" w:type="dxa"/>
            <w:gridSpan w:val="2"/>
          </w:tcPr>
          <w:p w:rsidR="00FF5F41" w:rsidRPr="00FF5F41" w:rsidRDefault="00FF5F41" w:rsidP="00FF5F41">
            <w:pPr>
              <w:shd w:val="clear" w:color="auto" w:fill="FFFFFF"/>
              <w:spacing w:line="300" w:lineRule="auto"/>
              <w:jc w:val="both"/>
              <w:rPr>
                <w:rFonts w:ascii="Calibri" w:eastAsia="Times New Roman" w:hAnsi="Calibri" w:cs="Calibri"/>
                <w:lang w:val="pt-BR"/>
              </w:rPr>
            </w:pPr>
            <w:r w:rsidRPr="00FF5F41">
              <w:rPr>
                <w:rFonts w:ascii="Calibri" w:eastAsia="Times New Roman" w:hAnsi="Calibri" w:cs="Calibri"/>
                <w:lang w:val="pt-BR"/>
              </w:rPr>
              <w:t>12. Indicação do fiscal do contrato ou servidor que fará a liquidação da despesa:</w:t>
            </w:r>
          </w:p>
          <w:p w:rsidR="00FF5F41" w:rsidRPr="00FF5F41" w:rsidRDefault="00FF5F41" w:rsidP="00FF5F41">
            <w:pPr>
              <w:shd w:val="clear" w:color="auto" w:fill="FFFFFF"/>
              <w:spacing w:line="300" w:lineRule="auto"/>
              <w:jc w:val="both"/>
              <w:rPr>
                <w:rFonts w:ascii="Calibri" w:eastAsia="Times New Roman" w:hAnsi="Calibri" w:cs="Calibri"/>
                <w:lang w:val="pt-BR"/>
              </w:rPr>
            </w:pPr>
            <w:r w:rsidRPr="00FF5F41">
              <w:rPr>
                <w:rFonts w:ascii="Calibri" w:eastAsia="Times New Roman" w:hAnsi="Calibri" w:cs="Calibri"/>
                <w:lang w:val="pt-BR"/>
              </w:rPr>
              <w:t xml:space="preserve">Fernando </w:t>
            </w:r>
            <w:proofErr w:type="spellStart"/>
            <w:r w:rsidRPr="00FF5F41">
              <w:rPr>
                <w:rFonts w:ascii="Calibri" w:eastAsia="Times New Roman" w:hAnsi="Calibri" w:cs="Calibri"/>
                <w:lang w:val="pt-BR"/>
              </w:rPr>
              <w:t>Techio</w:t>
            </w:r>
            <w:proofErr w:type="spellEnd"/>
          </w:p>
          <w:p w:rsidR="00FF5F41" w:rsidRPr="00FF5F41" w:rsidRDefault="00FF5F41" w:rsidP="00FF5F41">
            <w:pPr>
              <w:shd w:val="clear" w:color="auto" w:fill="FFFFFF"/>
              <w:spacing w:line="300" w:lineRule="auto"/>
              <w:jc w:val="both"/>
              <w:rPr>
                <w:rFonts w:ascii="Calibri" w:eastAsia="Times New Roman" w:hAnsi="Calibri" w:cs="Calibri"/>
                <w:sz w:val="24"/>
                <w:szCs w:val="24"/>
                <w:lang w:val="pt-BR" w:eastAsia="pt-BR"/>
              </w:rPr>
            </w:pPr>
          </w:p>
        </w:tc>
      </w:tr>
      <w:tr w:rsidR="00FF5F41" w:rsidRPr="00FF5F41" w:rsidTr="00FF5F41">
        <w:trPr>
          <w:trHeight w:val="957"/>
        </w:trPr>
        <w:tc>
          <w:tcPr>
            <w:tcW w:w="9375" w:type="dxa"/>
            <w:gridSpan w:val="2"/>
          </w:tcPr>
          <w:p w:rsidR="00FF5F41" w:rsidRPr="00FF5F41" w:rsidRDefault="00FF5F41" w:rsidP="00FF5F41">
            <w:pPr>
              <w:ind w:left="280"/>
              <w:jc w:val="right"/>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Ipumirim, 25 de novembro de 2024</w:t>
            </w:r>
          </w:p>
          <w:p w:rsidR="00FF5F41" w:rsidRPr="00FF5F41" w:rsidRDefault="00FF5F41" w:rsidP="00FF5F41">
            <w:pPr>
              <w:ind w:left="280"/>
              <w:jc w:val="right"/>
              <w:rPr>
                <w:rFonts w:ascii="Times New Roman" w:eastAsia="Times New Roman" w:hAnsi="Times New Roman" w:cs="Calibri"/>
                <w:sz w:val="20"/>
                <w:szCs w:val="20"/>
                <w:lang w:val="pt-BR" w:eastAsia="pt-BR"/>
              </w:rPr>
            </w:pPr>
          </w:p>
          <w:p w:rsidR="00FF5F41" w:rsidRPr="00FF5F41" w:rsidRDefault="00FF5F41" w:rsidP="00FF5F41">
            <w:pPr>
              <w:shd w:val="clear" w:color="auto" w:fill="FFFFFF"/>
              <w:spacing w:line="300" w:lineRule="auto"/>
              <w:jc w:val="center"/>
              <w:rPr>
                <w:rFonts w:ascii="Calibri" w:eastAsia="Times New Roman" w:hAnsi="Calibri" w:cs="Calibri"/>
                <w:b/>
                <w:lang w:val="pt-BR"/>
              </w:rPr>
            </w:pPr>
            <w:r w:rsidRPr="00FF5F41">
              <w:rPr>
                <w:rFonts w:ascii="Calibri" w:eastAsia="Times New Roman" w:hAnsi="Calibri" w:cs="Calibri"/>
                <w:b/>
                <w:lang w:val="pt-BR"/>
              </w:rPr>
              <w:t xml:space="preserve">Salete </w:t>
            </w:r>
            <w:proofErr w:type="spellStart"/>
            <w:r w:rsidRPr="00FF5F41">
              <w:rPr>
                <w:rFonts w:ascii="Calibri" w:eastAsia="Times New Roman" w:hAnsi="Calibri" w:cs="Calibri"/>
                <w:b/>
                <w:lang w:val="pt-BR"/>
              </w:rPr>
              <w:t>Ines</w:t>
            </w:r>
            <w:proofErr w:type="spellEnd"/>
            <w:r w:rsidRPr="00FF5F41">
              <w:rPr>
                <w:rFonts w:ascii="Calibri" w:eastAsia="Times New Roman" w:hAnsi="Calibri" w:cs="Calibri"/>
                <w:b/>
                <w:lang w:val="pt-BR"/>
              </w:rPr>
              <w:t xml:space="preserve"> </w:t>
            </w:r>
            <w:proofErr w:type="spellStart"/>
            <w:r w:rsidRPr="00FF5F41">
              <w:rPr>
                <w:rFonts w:ascii="Calibri" w:eastAsia="Times New Roman" w:hAnsi="Calibri" w:cs="Calibri"/>
                <w:b/>
                <w:lang w:val="pt-BR"/>
              </w:rPr>
              <w:t>Lecardelli</w:t>
            </w:r>
            <w:proofErr w:type="spellEnd"/>
          </w:p>
          <w:p w:rsidR="00FF5F41" w:rsidRPr="00FF5F41" w:rsidRDefault="00FF5F41" w:rsidP="00FF5F41">
            <w:pPr>
              <w:ind w:left="280"/>
              <w:jc w:val="center"/>
              <w:rPr>
                <w:rFonts w:ascii="Times New Roman" w:eastAsia="Times New Roman" w:hAnsi="Times New Roman" w:cs="Calibri"/>
                <w:sz w:val="20"/>
                <w:szCs w:val="20"/>
                <w:lang w:val="pt-BR" w:eastAsia="pt-BR"/>
              </w:rPr>
            </w:pPr>
            <w:r w:rsidRPr="00FF5F41">
              <w:rPr>
                <w:rFonts w:ascii="Times New Roman" w:eastAsia="Times New Roman" w:hAnsi="Times New Roman" w:cs="Calibri"/>
                <w:sz w:val="20"/>
                <w:szCs w:val="20"/>
                <w:lang w:val="pt-BR" w:eastAsia="pt-BR"/>
              </w:rPr>
              <w:t>Secretária de Educação, Cultura e Esportes</w:t>
            </w:r>
          </w:p>
        </w:tc>
      </w:tr>
      <w:tr w:rsidR="00FF5F41" w:rsidRPr="00FF5F41" w:rsidTr="00FF5F41">
        <w:trPr>
          <w:trHeight w:val="20"/>
        </w:trPr>
        <w:tc>
          <w:tcPr>
            <w:tcW w:w="9375" w:type="dxa"/>
            <w:gridSpan w:val="2"/>
          </w:tcPr>
          <w:p w:rsidR="00FF5F41" w:rsidRPr="00FF5F41" w:rsidRDefault="00FF5F41" w:rsidP="00FF5F41">
            <w:pPr>
              <w:ind w:left="280"/>
              <w:jc w:val="both"/>
              <w:rPr>
                <w:rFonts w:ascii="Times New Roman" w:eastAsia="Times New Roman" w:hAnsi="Times New Roman" w:cs="Calibri"/>
                <w:sz w:val="20"/>
                <w:szCs w:val="20"/>
                <w:lang w:val="pt-BR" w:eastAsia="pt-BR"/>
              </w:rPr>
            </w:pPr>
            <w:r w:rsidRPr="00FF5F41">
              <w:rPr>
                <w:rFonts w:ascii="Times New Roman" w:eastAsia="Times New Roman" w:hAnsi="Times New Roman" w:cs="Calibri"/>
                <w:b/>
                <w:sz w:val="20"/>
                <w:szCs w:val="20"/>
                <w:lang w:val="pt-BR" w:eastAsia="pt-BR"/>
              </w:rPr>
              <w:t>OBSERVAÇÕES: Proibido o ato de sublocar ou terceirizar.</w:t>
            </w:r>
          </w:p>
        </w:tc>
      </w:tr>
    </w:tbl>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Default="00567F75" w:rsidP="00C20643">
      <w:pPr>
        <w:spacing w:line="360" w:lineRule="auto"/>
        <w:ind w:right="-619"/>
        <w:jc w:val="center"/>
        <w:rPr>
          <w:rFonts w:ascii="Arial" w:eastAsia="Arial" w:hAnsi="Arial" w:cs="Arial"/>
          <w:b/>
          <w:sz w:val="21"/>
          <w:szCs w:val="21"/>
        </w:rPr>
      </w:pPr>
    </w:p>
    <w:p w:rsidR="00567F75" w:rsidRPr="00D33845" w:rsidRDefault="00567F75" w:rsidP="00FF5F41">
      <w:pPr>
        <w:spacing w:line="360" w:lineRule="auto"/>
        <w:ind w:right="-619"/>
        <w:rPr>
          <w:rFonts w:ascii="Arial" w:eastAsia="Arial" w:hAnsi="Arial" w:cs="Arial"/>
          <w:b/>
          <w:sz w:val="21"/>
          <w:szCs w:val="21"/>
        </w:rPr>
      </w:pPr>
    </w:p>
    <w:p w:rsidR="00B97E82" w:rsidRPr="00B97E82" w:rsidRDefault="00B97E82" w:rsidP="00B97E82">
      <w:pPr>
        <w:spacing w:line="276" w:lineRule="auto"/>
        <w:jc w:val="center"/>
        <w:rPr>
          <w:rFonts w:ascii="Verdana" w:hAnsi="Verdana"/>
          <w:b/>
          <w:sz w:val="20"/>
          <w:szCs w:val="20"/>
        </w:rPr>
      </w:pPr>
      <w:r w:rsidRPr="00B97E82">
        <w:rPr>
          <w:rFonts w:ascii="Verdana" w:hAnsi="Verdana"/>
          <w:b/>
          <w:sz w:val="20"/>
          <w:szCs w:val="20"/>
        </w:rPr>
        <w:lastRenderedPageBreak/>
        <w:t>AVISO DE DISPENSA ELETRÔNICA 27/2024</w:t>
      </w:r>
    </w:p>
    <w:p w:rsidR="00B97E82" w:rsidRPr="00D24E1D" w:rsidRDefault="00B97E82" w:rsidP="00B97E82">
      <w:pPr>
        <w:tabs>
          <w:tab w:val="left" w:pos="810"/>
          <w:tab w:val="center" w:pos="4805"/>
        </w:tabs>
        <w:spacing w:line="276" w:lineRule="auto"/>
        <w:rPr>
          <w:rFonts w:ascii="Verdana" w:hAnsi="Verdana"/>
          <w:b/>
          <w:sz w:val="20"/>
          <w:szCs w:val="20"/>
        </w:rPr>
      </w:pPr>
      <w:r w:rsidRPr="00B97E82">
        <w:rPr>
          <w:rFonts w:ascii="Verdana" w:hAnsi="Verdana"/>
          <w:b/>
          <w:sz w:val="20"/>
          <w:szCs w:val="20"/>
        </w:rPr>
        <w:tab/>
      </w:r>
      <w:r w:rsidRPr="00B97E82">
        <w:rPr>
          <w:rFonts w:ascii="Verdana" w:hAnsi="Verdana"/>
          <w:b/>
          <w:sz w:val="20"/>
          <w:szCs w:val="20"/>
        </w:rPr>
        <w:tab/>
        <w:t>PROCESSO DE LICITAÇÃO 208/2024</w:t>
      </w:r>
    </w:p>
    <w:p w:rsidR="00C20643" w:rsidRDefault="00C20643" w:rsidP="00C20643">
      <w:pPr>
        <w:widowControl/>
        <w:autoSpaceDE/>
        <w:autoSpaceDN/>
        <w:spacing w:line="360" w:lineRule="auto"/>
        <w:ind w:right="-619"/>
        <w:jc w:val="center"/>
        <w:rPr>
          <w:rFonts w:ascii="Arial" w:eastAsia="Arial" w:hAnsi="Arial" w:cs="Arial"/>
          <w:b/>
          <w:sz w:val="21"/>
          <w:szCs w:val="21"/>
          <w:lang w:val="pt-BR" w:eastAsia="pt-BR"/>
        </w:rPr>
      </w:pPr>
    </w:p>
    <w:p w:rsidR="006A173D" w:rsidRDefault="00C20643" w:rsidP="006A173D">
      <w:pPr>
        <w:spacing w:line="360" w:lineRule="auto"/>
        <w:ind w:right="-619"/>
        <w:jc w:val="center"/>
        <w:rPr>
          <w:rFonts w:ascii="Arial" w:eastAsia="Arial" w:hAnsi="Arial" w:cs="Arial"/>
          <w:b/>
          <w:sz w:val="21"/>
          <w:szCs w:val="21"/>
        </w:rPr>
      </w:pPr>
      <w:r w:rsidRPr="00D33845">
        <w:rPr>
          <w:rFonts w:ascii="Arial" w:eastAsia="Arial" w:hAnsi="Arial" w:cs="Arial"/>
          <w:b/>
          <w:sz w:val="21"/>
          <w:szCs w:val="21"/>
        </w:rPr>
        <w:t>ANEXO I</w:t>
      </w:r>
      <w:r>
        <w:rPr>
          <w:rFonts w:ascii="Arial" w:eastAsia="Arial" w:hAnsi="Arial" w:cs="Arial"/>
          <w:b/>
          <w:sz w:val="21"/>
          <w:szCs w:val="21"/>
        </w:rPr>
        <w:t>I</w:t>
      </w:r>
    </w:p>
    <w:p w:rsidR="006A173D" w:rsidRPr="006A173D" w:rsidRDefault="006A173D" w:rsidP="006A173D">
      <w:pPr>
        <w:spacing w:line="360" w:lineRule="auto"/>
        <w:ind w:right="-619"/>
        <w:jc w:val="center"/>
        <w:rPr>
          <w:rFonts w:ascii="Arial" w:eastAsia="Arial" w:hAnsi="Arial" w:cs="Arial"/>
          <w:b/>
          <w:sz w:val="21"/>
          <w:szCs w:val="21"/>
        </w:rPr>
      </w:pPr>
    </w:p>
    <w:p w:rsidR="006A173D" w:rsidRPr="003D7035" w:rsidRDefault="006A173D" w:rsidP="006A173D">
      <w:pPr>
        <w:pStyle w:val="normal0"/>
        <w:spacing w:line="360" w:lineRule="auto"/>
        <w:ind w:right="-1"/>
        <w:jc w:val="center"/>
        <w:rPr>
          <w:sz w:val="20"/>
          <w:szCs w:val="20"/>
        </w:rPr>
      </w:pPr>
      <w:r w:rsidRPr="003D7035">
        <w:rPr>
          <w:b/>
          <w:sz w:val="20"/>
          <w:szCs w:val="20"/>
        </w:rPr>
        <w:t>Estudo Técnico Preliminar </w:t>
      </w:r>
    </w:p>
    <w:p w:rsidR="006A173D" w:rsidRPr="003D7035" w:rsidRDefault="006A173D" w:rsidP="006A173D">
      <w:pPr>
        <w:pStyle w:val="normal0"/>
        <w:spacing w:line="360" w:lineRule="auto"/>
        <w:ind w:right="-1"/>
        <w:rPr>
          <w:sz w:val="20"/>
          <w:szCs w:val="20"/>
        </w:rPr>
      </w:pPr>
    </w:p>
    <w:p w:rsidR="006A173D" w:rsidRPr="003D7035" w:rsidRDefault="006A173D" w:rsidP="006A173D">
      <w:pPr>
        <w:pStyle w:val="normal0"/>
        <w:spacing w:line="360" w:lineRule="auto"/>
        <w:ind w:right="-1" w:firstLine="1701"/>
        <w:jc w:val="both"/>
        <w:rPr>
          <w:sz w:val="20"/>
          <w:szCs w:val="20"/>
        </w:rPr>
      </w:pPr>
      <w:r w:rsidRPr="003D7035">
        <w:rPr>
          <w:sz w:val="20"/>
          <w:szCs w:val="20"/>
        </w:rPr>
        <w:t>Nos termos do art. 18, § 1º da Lei 14.133, apresenta-se estudo técnico preliminar do objeto da contratação, que consiste numa exposição dos elementos acerca da aquisição e das possíveis soluções a serem adotadas pelo poder público. </w:t>
      </w:r>
    </w:p>
    <w:p w:rsidR="006A173D" w:rsidRPr="003D7035" w:rsidRDefault="006A173D" w:rsidP="006A173D">
      <w:pPr>
        <w:pStyle w:val="normal0"/>
        <w:spacing w:line="360" w:lineRule="auto"/>
        <w:ind w:right="-1" w:firstLine="1701"/>
        <w:jc w:val="both"/>
        <w:rPr>
          <w:sz w:val="20"/>
          <w:szCs w:val="20"/>
        </w:rPr>
      </w:pPr>
      <w:r w:rsidRPr="003D7035">
        <w:rPr>
          <w:sz w:val="20"/>
          <w:szCs w:val="20"/>
        </w:rPr>
        <w:t>O estudo possuirá nível de complexidade condizente com o seu objeto e é subdividido em capítulos, que contém a avaliação necessária e a justificativa dos pontos não abordados. </w:t>
      </w:r>
    </w:p>
    <w:p w:rsidR="006A173D" w:rsidRPr="003D7035" w:rsidRDefault="006A173D" w:rsidP="006A173D">
      <w:pPr>
        <w:pStyle w:val="normal0"/>
        <w:spacing w:before="220" w:after="220" w:line="360" w:lineRule="auto"/>
        <w:ind w:right="-1"/>
        <w:jc w:val="both"/>
        <w:rPr>
          <w:sz w:val="20"/>
          <w:szCs w:val="20"/>
        </w:rPr>
      </w:pPr>
      <w:r w:rsidRPr="003D7035">
        <w:rPr>
          <w:b/>
          <w:sz w:val="20"/>
          <w:szCs w:val="20"/>
        </w:rPr>
        <w:t>I - Da descrição da necessidade da contratação, considerado o problema a ser resolvido sob a perspectiva do interesse público.</w:t>
      </w:r>
    </w:p>
    <w:p w:rsidR="006A173D" w:rsidRPr="003D7035" w:rsidRDefault="006A173D" w:rsidP="006A173D">
      <w:pPr>
        <w:pStyle w:val="normal0"/>
        <w:spacing w:line="360" w:lineRule="auto"/>
        <w:jc w:val="both"/>
        <w:rPr>
          <w:sz w:val="20"/>
          <w:szCs w:val="20"/>
        </w:rPr>
      </w:pPr>
      <w:r w:rsidRPr="003D7035">
        <w:rPr>
          <w:sz w:val="20"/>
          <w:szCs w:val="20"/>
        </w:rPr>
        <w:tab/>
        <w:t>A aquisição de brinquedos para serem distribuídos às crianças residentes no município de Ipumirim, durante a programação natalina, atende a um objetivo social, cultural e educacional de relevância pública. O Natal é um período que simboliza solidariedade, união e o fortalecimento de laços comunitários, valores essenciais para a construção de uma sociedade mais justa e harmônica. Nesse contexto, a iniciativa busca integrar todas as crianças do município, proporcionando-lhes um momento de alegria e pertencimento.</w:t>
      </w:r>
    </w:p>
    <w:p w:rsidR="006A173D" w:rsidRPr="003D7035" w:rsidRDefault="006A173D" w:rsidP="006A173D">
      <w:pPr>
        <w:pStyle w:val="normal0"/>
        <w:spacing w:line="360" w:lineRule="auto"/>
        <w:jc w:val="both"/>
        <w:rPr>
          <w:sz w:val="20"/>
          <w:szCs w:val="20"/>
        </w:rPr>
      </w:pPr>
      <w:r w:rsidRPr="003D7035">
        <w:rPr>
          <w:sz w:val="20"/>
          <w:szCs w:val="20"/>
        </w:rPr>
        <w:tab/>
        <w:t>Considera-se que, para muitas famílias em situação de vulnerabilidade socioeconômica, o acesso a brinquedos no período natalino é limitado ou inexistente, privando as crianças de experiências que fomentam o desenvolvimento emocional, social e lúdico, essenciais para a infância. A ação, portanto, não se limita a um gesto simbólico, mas configura-se como uma política pública de caráter inclusivo, que promove o direito ao lazer e à cultura, conforme preconiza o artigo 227 da Constituição Federal e o Estatuto da Criança e do Adolescente (ECA).</w:t>
      </w:r>
    </w:p>
    <w:p w:rsidR="006A173D" w:rsidRPr="003D7035" w:rsidRDefault="006A173D" w:rsidP="006A173D">
      <w:pPr>
        <w:pStyle w:val="normal0"/>
        <w:spacing w:line="360" w:lineRule="auto"/>
        <w:jc w:val="both"/>
        <w:rPr>
          <w:sz w:val="20"/>
          <w:szCs w:val="20"/>
        </w:rPr>
      </w:pPr>
      <w:r w:rsidRPr="003D7035">
        <w:rPr>
          <w:sz w:val="20"/>
          <w:szCs w:val="20"/>
        </w:rPr>
        <w:tab/>
        <w:t>Sob a perspectiva do interesse público, a entrega dos brinquedos pelo Papai Noel durante a programação natalina contribui para o fortalecimento da identidade cultural local e o engajamento da comunidade em atividades coletivas. Essa iniciativa não apenas proporciona momentos de felicidade e magia às crianças, mas também reforça valores de solidariedade e cidadania, impactando positivamente o tecido social do município.</w:t>
      </w:r>
    </w:p>
    <w:p w:rsidR="006A173D" w:rsidRPr="003D7035" w:rsidRDefault="006A173D" w:rsidP="006A173D">
      <w:pPr>
        <w:pStyle w:val="normal0"/>
        <w:spacing w:line="360" w:lineRule="auto"/>
        <w:jc w:val="both"/>
        <w:rPr>
          <w:sz w:val="20"/>
          <w:szCs w:val="20"/>
        </w:rPr>
      </w:pPr>
      <w:r w:rsidRPr="003D7035">
        <w:rPr>
          <w:sz w:val="20"/>
          <w:szCs w:val="20"/>
        </w:rPr>
        <w:tab/>
        <w:t xml:space="preserve">Portanto, a aquisição e distribuição dos brinquedos justificam-se pela necessidade de assegurar o bem-estar das crianças, </w:t>
      </w:r>
      <w:proofErr w:type="gramStart"/>
      <w:r w:rsidRPr="003D7035">
        <w:rPr>
          <w:sz w:val="20"/>
          <w:szCs w:val="20"/>
        </w:rPr>
        <w:t>promover</w:t>
      </w:r>
      <w:proofErr w:type="gramEnd"/>
      <w:r w:rsidRPr="003D7035">
        <w:rPr>
          <w:sz w:val="20"/>
          <w:szCs w:val="20"/>
        </w:rPr>
        <w:t xml:space="preserve"> a inclusão social e fortalecer os vínculos comunitários, garantindo que o Natal seja um momento de celebração acessível a todas as famílias de Ipumirim.</w:t>
      </w:r>
    </w:p>
    <w:p w:rsidR="006A173D" w:rsidRPr="003D7035" w:rsidRDefault="006A173D" w:rsidP="006A173D">
      <w:pPr>
        <w:pStyle w:val="normal0"/>
        <w:spacing w:before="220" w:after="220" w:line="360" w:lineRule="auto"/>
        <w:ind w:right="-1"/>
        <w:jc w:val="both"/>
        <w:rPr>
          <w:sz w:val="20"/>
          <w:szCs w:val="20"/>
        </w:rPr>
      </w:pPr>
      <w:r w:rsidRPr="003D7035">
        <w:rPr>
          <w:b/>
          <w:sz w:val="20"/>
          <w:szCs w:val="20"/>
        </w:rPr>
        <w:t>II - Das estimativas das quantidades para a contratação, acompanhadas das memórias de cálculo e dos documentos que lhes dão suporte, que considerem interdependências com outras contratações, de modo a possibilitar economia de escala.</w:t>
      </w:r>
    </w:p>
    <w:p w:rsidR="006A173D" w:rsidRPr="003D7035" w:rsidRDefault="006A173D" w:rsidP="006A173D">
      <w:pPr>
        <w:pStyle w:val="normal0"/>
        <w:spacing w:before="220" w:after="220" w:line="360" w:lineRule="auto"/>
        <w:ind w:right="-1"/>
        <w:jc w:val="both"/>
        <w:rPr>
          <w:sz w:val="20"/>
          <w:szCs w:val="20"/>
        </w:rPr>
      </w:pPr>
      <w:r w:rsidRPr="003D7035">
        <w:rPr>
          <w:sz w:val="20"/>
          <w:szCs w:val="20"/>
        </w:rPr>
        <w:lastRenderedPageBreak/>
        <w:tab/>
        <w:t>O valor estimado para contratação do objeto descrito está cotado em R$15.000,00.</w:t>
      </w:r>
    </w:p>
    <w:p w:rsidR="006A173D" w:rsidRPr="003D7035" w:rsidRDefault="006A173D" w:rsidP="006A173D">
      <w:pPr>
        <w:pStyle w:val="normal0"/>
        <w:spacing w:before="220" w:after="220" w:line="360" w:lineRule="auto"/>
        <w:ind w:right="-1"/>
        <w:jc w:val="both"/>
        <w:rPr>
          <w:sz w:val="20"/>
          <w:szCs w:val="20"/>
        </w:rPr>
      </w:pPr>
      <w:r w:rsidRPr="003D7035">
        <w:rPr>
          <w:b/>
          <w:sz w:val="20"/>
          <w:szCs w:val="20"/>
        </w:rPr>
        <w:t>III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6A173D" w:rsidRPr="003D7035" w:rsidRDefault="006A173D" w:rsidP="006A173D">
      <w:pPr>
        <w:pStyle w:val="normal0"/>
        <w:spacing w:line="30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6"/>
        <w:gridCol w:w="2456"/>
        <w:gridCol w:w="2457"/>
        <w:gridCol w:w="2457"/>
      </w:tblGrid>
      <w:tr w:rsidR="006A173D" w:rsidRPr="003D7035" w:rsidTr="006A173D">
        <w:trPr>
          <w:cantSplit/>
          <w:tblHeader/>
        </w:trPr>
        <w:tc>
          <w:tcPr>
            <w:tcW w:w="1250" w:type="pct"/>
          </w:tcPr>
          <w:p w:rsidR="006A173D" w:rsidRPr="003D7035" w:rsidRDefault="006A173D" w:rsidP="006A173D">
            <w:pPr>
              <w:pStyle w:val="normal0"/>
              <w:spacing w:line="300" w:lineRule="auto"/>
              <w:ind w:right="-1"/>
              <w:jc w:val="center"/>
              <w:rPr>
                <w:sz w:val="20"/>
              </w:rPr>
            </w:pPr>
            <w:r w:rsidRPr="003D7035">
              <w:rPr>
                <w:sz w:val="20"/>
              </w:rPr>
              <w:t>Fornecedor</w:t>
            </w:r>
          </w:p>
          <w:p w:rsidR="006A173D" w:rsidRPr="003D7035" w:rsidRDefault="006A173D" w:rsidP="006A173D">
            <w:pPr>
              <w:ind w:hanging="2"/>
            </w:pPr>
          </w:p>
        </w:tc>
        <w:tc>
          <w:tcPr>
            <w:tcW w:w="1250" w:type="pct"/>
          </w:tcPr>
          <w:p w:rsidR="006A173D" w:rsidRPr="003D7035" w:rsidRDefault="006A173D" w:rsidP="006A173D">
            <w:pPr>
              <w:pStyle w:val="normal0"/>
              <w:spacing w:line="300" w:lineRule="auto"/>
              <w:ind w:right="-1"/>
              <w:jc w:val="center"/>
              <w:rPr>
                <w:sz w:val="20"/>
              </w:rPr>
            </w:pPr>
            <w:r w:rsidRPr="003D7035">
              <w:rPr>
                <w:sz w:val="20"/>
              </w:rPr>
              <w:t>Edital/Objeto</w:t>
            </w:r>
          </w:p>
        </w:tc>
        <w:tc>
          <w:tcPr>
            <w:tcW w:w="1250" w:type="pct"/>
          </w:tcPr>
          <w:p w:rsidR="006A173D" w:rsidRPr="003D7035" w:rsidRDefault="006A173D" w:rsidP="006A173D">
            <w:pPr>
              <w:pStyle w:val="normal0"/>
              <w:spacing w:line="300" w:lineRule="auto"/>
              <w:ind w:right="-1"/>
              <w:jc w:val="center"/>
              <w:rPr>
                <w:sz w:val="20"/>
              </w:rPr>
            </w:pPr>
            <w:r w:rsidRPr="003D7035">
              <w:rPr>
                <w:sz w:val="20"/>
              </w:rPr>
              <w:t>Quantitativo de Contratação</w:t>
            </w:r>
          </w:p>
        </w:tc>
        <w:tc>
          <w:tcPr>
            <w:tcW w:w="1250" w:type="pct"/>
          </w:tcPr>
          <w:p w:rsidR="006A173D" w:rsidRPr="003D7035" w:rsidRDefault="006A173D" w:rsidP="006A173D">
            <w:pPr>
              <w:pStyle w:val="normal0"/>
              <w:spacing w:line="300" w:lineRule="auto"/>
              <w:ind w:right="-1"/>
              <w:jc w:val="center"/>
              <w:rPr>
                <w:sz w:val="20"/>
              </w:rPr>
            </w:pPr>
            <w:r w:rsidRPr="003D7035">
              <w:rPr>
                <w:sz w:val="20"/>
              </w:rPr>
              <w:t>Valor total</w:t>
            </w:r>
          </w:p>
        </w:tc>
      </w:tr>
      <w:tr w:rsidR="006A173D" w:rsidRPr="003D7035" w:rsidTr="006A173D">
        <w:tblPrEx>
          <w:tblLook w:val="04A0"/>
        </w:tblPrEx>
        <w:trPr>
          <w:trHeight w:val="482"/>
        </w:trPr>
        <w:tc>
          <w:tcPr>
            <w:tcW w:w="1250" w:type="pct"/>
            <w:vMerge w:val="restar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 xml:space="preserve">Prefeitura Municipal de </w:t>
            </w:r>
            <w:proofErr w:type="spellStart"/>
            <w:r w:rsidRPr="003D7035">
              <w:rPr>
                <w:rFonts w:ascii="Times New Roman" w:hAnsi="Times New Roman" w:cs="Times New Roman"/>
                <w:sz w:val="20"/>
              </w:rPr>
              <w:t>Zortéa</w:t>
            </w:r>
            <w:proofErr w:type="spellEnd"/>
          </w:p>
        </w:tc>
        <w:tc>
          <w:tcPr>
            <w:tcW w:w="1250" w:type="pct"/>
            <w:vMerge w:val="restar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Dispensa de Licitação 50/2024</w:t>
            </w:r>
            <w:r w:rsidRPr="003D7035">
              <w:rPr>
                <w:rStyle w:val="Refdenotaderodap"/>
                <w:rFonts w:ascii="Times New Roman" w:hAnsi="Times New Roman" w:cs="Times New Roman"/>
              </w:rPr>
              <w:footnoteReference w:id="2"/>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115 Bonecas</w:t>
            </w:r>
          </w:p>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R$21,00/unidade R$2.415,00</w:t>
            </w:r>
          </w:p>
        </w:tc>
      </w:tr>
      <w:tr w:rsidR="006A173D" w:rsidRPr="003D7035" w:rsidTr="006A173D">
        <w:tblPrEx>
          <w:tblLook w:val="04A0"/>
        </w:tblPrEx>
        <w:trPr>
          <w:trHeight w:val="482"/>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140 Caminhões</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R$25,90/unidade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R$3.626,00</w:t>
            </w:r>
          </w:p>
        </w:tc>
      </w:tr>
      <w:tr w:rsidR="006A173D" w:rsidRPr="003D7035" w:rsidTr="006A173D">
        <w:tblPrEx>
          <w:tblLook w:val="04A0"/>
        </w:tblPrEx>
        <w:trPr>
          <w:trHeight w:val="122"/>
        </w:trPr>
        <w:tc>
          <w:tcPr>
            <w:tcW w:w="1250" w:type="pct"/>
            <w:vMerge w:val="restar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 xml:space="preserve">Prefeitura Municipal de </w:t>
            </w:r>
            <w:proofErr w:type="spellStart"/>
            <w:r w:rsidRPr="003D7035">
              <w:rPr>
                <w:rFonts w:ascii="Times New Roman" w:hAnsi="Times New Roman" w:cs="Times New Roman"/>
                <w:sz w:val="20"/>
              </w:rPr>
              <w:t>Orleans</w:t>
            </w:r>
            <w:proofErr w:type="spellEnd"/>
          </w:p>
        </w:tc>
        <w:tc>
          <w:tcPr>
            <w:tcW w:w="1250" w:type="pct"/>
            <w:vMerge w:val="restar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Contrato nº 123/2024</w:t>
            </w:r>
            <w:r w:rsidRPr="003D7035">
              <w:rPr>
                <w:rStyle w:val="Refdenotaderodap"/>
                <w:rFonts w:ascii="Times New Roman" w:hAnsi="Times New Roman" w:cs="Times New Roman"/>
              </w:rPr>
              <w:footnoteReference w:id="3"/>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20 Caminhões Bombeiro</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R$88,00/unidade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R$1.760,00</w:t>
            </w:r>
          </w:p>
        </w:tc>
      </w:tr>
      <w:tr w:rsidR="006A173D" w:rsidRPr="003D7035" w:rsidTr="006A173D">
        <w:tblPrEx>
          <w:tblLook w:val="04A0"/>
        </w:tblPrEx>
        <w:trPr>
          <w:trHeight w:val="122"/>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20 Caminhões Caçamba com trator</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R$80,68/unidade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R$1.613,60</w:t>
            </w:r>
          </w:p>
        </w:tc>
      </w:tr>
      <w:tr w:rsidR="006A173D" w:rsidRPr="003D7035" w:rsidTr="006A173D">
        <w:tblPrEx>
          <w:tblLook w:val="04A0"/>
        </w:tblPrEx>
        <w:trPr>
          <w:trHeight w:val="122"/>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10 Bonecas Bebê branca</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R$146,60/unidade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R$1466,00</w:t>
            </w:r>
          </w:p>
        </w:tc>
      </w:tr>
      <w:tr w:rsidR="006A173D" w:rsidRPr="003D7035" w:rsidTr="006A173D">
        <w:tblPrEx>
          <w:tblLook w:val="04A0"/>
        </w:tblPrEx>
        <w:trPr>
          <w:trHeight w:val="122"/>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10 Bonecas Bebê negra</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R$146,60/unidade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R$1466,00</w:t>
            </w:r>
          </w:p>
        </w:tc>
      </w:tr>
      <w:tr w:rsidR="006A173D" w:rsidRPr="003D7035" w:rsidTr="006A173D">
        <w:tblPrEx>
          <w:tblLook w:val="04A0"/>
        </w:tblPrEx>
        <w:trPr>
          <w:trHeight w:val="244"/>
        </w:trPr>
        <w:tc>
          <w:tcPr>
            <w:tcW w:w="1250" w:type="pct"/>
            <w:vMerge w:val="restar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Prefeitura Municipal de Major Vieira</w:t>
            </w:r>
          </w:p>
        </w:tc>
        <w:tc>
          <w:tcPr>
            <w:tcW w:w="1250" w:type="pct"/>
            <w:vMerge w:val="restar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Processo de Compra Direta 111/2024</w:t>
            </w:r>
            <w:r w:rsidRPr="003D7035">
              <w:rPr>
                <w:rStyle w:val="Refdenotaderodap"/>
                <w:rFonts w:ascii="Times New Roman" w:hAnsi="Times New Roman" w:cs="Times New Roman"/>
              </w:rPr>
              <w:footnoteReference w:id="4"/>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proofErr w:type="gramStart"/>
            <w:r w:rsidRPr="003D7035">
              <w:rPr>
                <w:rFonts w:ascii="Times New Roman" w:hAnsi="Times New Roman" w:cs="Times New Roman"/>
                <w:sz w:val="20"/>
              </w:rPr>
              <w:t>05 Boneca</w:t>
            </w:r>
            <w:proofErr w:type="gramEnd"/>
            <w:r w:rsidRPr="003D7035">
              <w:rPr>
                <w:rFonts w:ascii="Times New Roman" w:hAnsi="Times New Roman" w:cs="Times New Roman"/>
                <w:sz w:val="20"/>
              </w:rPr>
              <w:t xml:space="preserve"> Meu bebê</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R$49,00/unidade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R$249,95</w:t>
            </w:r>
          </w:p>
        </w:tc>
      </w:tr>
      <w:tr w:rsidR="006A173D" w:rsidRPr="003D7035" w:rsidTr="006A173D">
        <w:tblPrEx>
          <w:tblLook w:val="04A0"/>
        </w:tblPrEx>
        <w:trPr>
          <w:trHeight w:val="43"/>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proofErr w:type="gramStart"/>
            <w:r w:rsidRPr="003D7035">
              <w:rPr>
                <w:rFonts w:ascii="Times New Roman" w:hAnsi="Times New Roman" w:cs="Times New Roman"/>
                <w:sz w:val="20"/>
              </w:rPr>
              <w:t>05 Caminhão</w:t>
            </w:r>
            <w:proofErr w:type="gramEnd"/>
            <w:r w:rsidRPr="003D7035">
              <w:rPr>
                <w:rFonts w:ascii="Times New Roman" w:hAnsi="Times New Roman" w:cs="Times New Roman"/>
                <w:sz w:val="20"/>
              </w:rPr>
              <w:t xml:space="preserve"> Caçamba basculante</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R$55,00/unidade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R$275,00</w:t>
            </w:r>
          </w:p>
        </w:tc>
      </w:tr>
      <w:tr w:rsidR="006A173D" w:rsidRPr="003D7035" w:rsidTr="006A173D">
        <w:tblPrEx>
          <w:tblLook w:val="04A0"/>
        </w:tblPrEx>
        <w:trPr>
          <w:trHeight w:val="39"/>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proofErr w:type="gramStart"/>
            <w:r w:rsidRPr="003D7035">
              <w:rPr>
                <w:rFonts w:ascii="Times New Roman" w:hAnsi="Times New Roman" w:cs="Times New Roman"/>
                <w:sz w:val="20"/>
              </w:rPr>
              <w:t>04 Caminhão</w:t>
            </w:r>
            <w:proofErr w:type="gramEnd"/>
            <w:r w:rsidRPr="003D7035">
              <w:rPr>
                <w:rFonts w:ascii="Times New Roman" w:hAnsi="Times New Roman" w:cs="Times New Roman"/>
                <w:sz w:val="20"/>
              </w:rPr>
              <w:t xml:space="preserve"> Boiadeiro</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R$24,68/unidade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R$98,70</w:t>
            </w:r>
          </w:p>
        </w:tc>
      </w:tr>
      <w:tr w:rsidR="006A173D" w:rsidRPr="003D7035" w:rsidTr="006A173D">
        <w:tblPrEx>
          <w:tblLook w:val="04A0"/>
        </w:tblPrEx>
        <w:trPr>
          <w:trHeight w:val="39"/>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proofErr w:type="gramStart"/>
            <w:r w:rsidRPr="003D7035">
              <w:rPr>
                <w:rFonts w:ascii="Times New Roman" w:hAnsi="Times New Roman" w:cs="Times New Roman"/>
                <w:sz w:val="20"/>
              </w:rPr>
              <w:t>03 Caminhão</w:t>
            </w:r>
            <w:proofErr w:type="gramEnd"/>
            <w:r w:rsidRPr="003D7035">
              <w:rPr>
                <w:rFonts w:ascii="Times New Roman" w:hAnsi="Times New Roman" w:cs="Times New Roman"/>
                <w:sz w:val="20"/>
              </w:rPr>
              <w:t xml:space="preserve"> Bombeiro</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R$55,93/unidade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R$167,78</w:t>
            </w:r>
          </w:p>
        </w:tc>
      </w:tr>
      <w:tr w:rsidR="006A173D" w:rsidRPr="003D7035" w:rsidTr="006A173D">
        <w:tblPrEx>
          <w:tblLook w:val="04A0"/>
        </w:tblPrEx>
        <w:trPr>
          <w:trHeight w:val="39"/>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 xml:space="preserve">05 Carrinho </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R$49,90/ 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R$249,50</w:t>
            </w:r>
          </w:p>
        </w:tc>
      </w:tr>
      <w:tr w:rsidR="006A173D" w:rsidRPr="003D7035" w:rsidTr="006A173D">
        <w:tblPrEx>
          <w:tblLook w:val="04A0"/>
        </w:tblPrEx>
        <w:trPr>
          <w:trHeight w:val="39"/>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proofErr w:type="gramStart"/>
            <w:r w:rsidRPr="003D7035">
              <w:rPr>
                <w:rFonts w:ascii="Times New Roman" w:hAnsi="Times New Roman" w:cs="Times New Roman"/>
                <w:sz w:val="20"/>
              </w:rPr>
              <w:t>03 Boneca</w:t>
            </w:r>
            <w:proofErr w:type="gramEnd"/>
            <w:r w:rsidRPr="003D7035">
              <w:rPr>
                <w:rFonts w:ascii="Times New Roman" w:hAnsi="Times New Roman" w:cs="Times New Roman"/>
                <w:sz w:val="20"/>
              </w:rPr>
              <w:t xml:space="preserve"> Barbie</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R$54,90/unidade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R$164,70</w:t>
            </w:r>
          </w:p>
        </w:tc>
      </w:tr>
      <w:tr w:rsidR="006A173D" w:rsidRPr="003D7035" w:rsidTr="006A173D">
        <w:tblPrEx>
          <w:tblLook w:val="04A0"/>
        </w:tblPrEx>
        <w:trPr>
          <w:trHeight w:val="39"/>
        </w:trPr>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vMerge/>
          </w:tcPr>
          <w:p w:rsidR="006A173D" w:rsidRPr="003D7035" w:rsidRDefault="006A173D" w:rsidP="006A173D">
            <w:pPr>
              <w:pStyle w:val="normal0"/>
              <w:spacing w:line="300" w:lineRule="auto"/>
              <w:ind w:right="-1" w:hanging="2"/>
              <w:jc w:val="center"/>
              <w:rPr>
                <w:rFonts w:ascii="Times New Roman" w:hAnsi="Times New Roman" w:cs="Times New Roman"/>
                <w:sz w:val="20"/>
              </w:rPr>
            </w:pP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proofErr w:type="gramStart"/>
            <w:r w:rsidRPr="003D7035">
              <w:rPr>
                <w:rFonts w:ascii="Times New Roman" w:hAnsi="Times New Roman" w:cs="Times New Roman"/>
                <w:sz w:val="20"/>
              </w:rPr>
              <w:t>02 Caminhão</w:t>
            </w:r>
            <w:proofErr w:type="gramEnd"/>
            <w:r w:rsidRPr="003D7035">
              <w:rPr>
                <w:rFonts w:ascii="Times New Roman" w:hAnsi="Times New Roman" w:cs="Times New Roman"/>
                <w:sz w:val="20"/>
              </w:rPr>
              <w:t xml:space="preserve"> Cegonha</w:t>
            </w:r>
          </w:p>
        </w:tc>
        <w:tc>
          <w:tcPr>
            <w:tcW w:w="1250" w:type="pct"/>
          </w:tcPr>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R$129,90/unidade</w:t>
            </w:r>
          </w:p>
          <w:p w:rsidR="006A173D" w:rsidRPr="003D7035" w:rsidRDefault="006A173D" w:rsidP="006A173D">
            <w:pPr>
              <w:pStyle w:val="normal0"/>
              <w:spacing w:line="300" w:lineRule="auto"/>
              <w:ind w:right="-1" w:hanging="2"/>
              <w:jc w:val="center"/>
              <w:rPr>
                <w:rFonts w:ascii="Times New Roman" w:hAnsi="Times New Roman" w:cs="Times New Roman"/>
                <w:sz w:val="20"/>
              </w:rPr>
            </w:pPr>
            <w:r w:rsidRPr="003D7035">
              <w:rPr>
                <w:rFonts w:ascii="Times New Roman" w:hAnsi="Times New Roman" w:cs="Times New Roman"/>
                <w:sz w:val="20"/>
              </w:rPr>
              <w:t>R$259,80</w:t>
            </w:r>
          </w:p>
        </w:tc>
      </w:tr>
    </w:tbl>
    <w:p w:rsidR="006A173D" w:rsidRPr="003D7035" w:rsidRDefault="006A173D" w:rsidP="006A173D">
      <w:pPr>
        <w:pStyle w:val="normal0"/>
        <w:spacing w:before="220" w:after="220" w:line="360" w:lineRule="auto"/>
        <w:ind w:right="-1"/>
        <w:rPr>
          <w:sz w:val="20"/>
          <w:szCs w:val="20"/>
        </w:rPr>
      </w:pPr>
    </w:p>
    <w:tbl>
      <w:tblPr>
        <w:tblStyle w:val="TableNormal"/>
        <w:tblW w:w="935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552"/>
        <w:gridCol w:w="2835"/>
        <w:gridCol w:w="2410"/>
        <w:gridCol w:w="1559"/>
      </w:tblGrid>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Objeto</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Fornecedor(Nome e CNPJ)</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Data do Orçamento/Cotação</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PreçoUnit. (R$)</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 xml:space="preserve">Carrinho de Fricção – 500 unidades </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Objetiva Comércio de Equipamentos LTDA ME</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lastRenderedPageBreak/>
              <w:t>11499653/0001-83</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lastRenderedPageBreak/>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R$15,00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lastRenderedPageBreak/>
              <w:t>Boneca tipo barbie – 500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Objetiva Comércio de Equipamentos LTDA ME</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11499653/0001-83</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R$15,00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Boneca little bee cabelo 17,5cm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R$20,40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Brinquedo para montar boneca sereia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R$16,80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Carrinho a fricção ônibus Street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R$7,00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Lousa Infantil lousa mágica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R$21,50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Carrinho a fricção Formula 1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R$5,95</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Brinquedo diverso caiu perdeu em madeira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R$30,75</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Jogo da memória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R$10,20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Jogo de cartas mico e memória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R$13,20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Jogo de cartas achei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R$11,00</w:t>
            </w:r>
          </w:p>
        </w:tc>
      </w:tr>
      <w:tr w:rsidR="006A173D" w:rsidRPr="003D7035" w:rsidTr="006A173D">
        <w:trPr>
          <w:trHeight w:val="196"/>
        </w:trPr>
        <w:tc>
          <w:tcPr>
            <w:tcW w:w="2552"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Jogo de cartas Quem sou eu – 100 unidades</w:t>
            </w:r>
          </w:p>
        </w:tc>
        <w:tc>
          <w:tcPr>
            <w:tcW w:w="2835" w:type="dxa"/>
          </w:tcPr>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Castelo lúdico loja de brinquedos LTDA</w:t>
            </w:r>
          </w:p>
          <w:p w:rsidR="006A173D" w:rsidRPr="003D7035" w:rsidRDefault="006A173D" w:rsidP="006A173D">
            <w:pPr>
              <w:pStyle w:val="TableParagraph"/>
              <w:tabs>
                <w:tab w:val="left" w:pos="1843"/>
              </w:tabs>
              <w:ind w:right="142" w:hanging="2"/>
              <w:jc w:val="both"/>
              <w:rPr>
                <w:rFonts w:ascii="Times New Roman" w:hAnsi="Times New Roman" w:cs="Times New Roman"/>
              </w:rPr>
            </w:pPr>
            <w:r w:rsidRPr="003D7035">
              <w:rPr>
                <w:rFonts w:ascii="Times New Roman" w:hAnsi="Times New Roman" w:cs="Times New Roman"/>
              </w:rPr>
              <w:t>42.307.855/0001-00</w:t>
            </w:r>
          </w:p>
        </w:tc>
        <w:tc>
          <w:tcPr>
            <w:tcW w:w="2410" w:type="dxa"/>
          </w:tcPr>
          <w:p w:rsidR="006A173D" w:rsidRPr="003D7035" w:rsidRDefault="006A173D" w:rsidP="006A173D">
            <w:pPr>
              <w:pStyle w:val="TableParagraph"/>
              <w:ind w:hanging="2"/>
              <w:jc w:val="both"/>
              <w:rPr>
                <w:rFonts w:ascii="Times New Roman" w:hAnsi="Times New Roman" w:cs="Times New Roman"/>
              </w:rPr>
            </w:pPr>
            <w:r w:rsidRPr="003D7035">
              <w:rPr>
                <w:rFonts w:ascii="Times New Roman" w:hAnsi="Times New Roman" w:cs="Times New Roman"/>
              </w:rPr>
              <w:t>13/11/24</w:t>
            </w:r>
          </w:p>
        </w:tc>
        <w:tc>
          <w:tcPr>
            <w:tcW w:w="1559" w:type="dxa"/>
          </w:tcPr>
          <w:p w:rsidR="006A173D" w:rsidRPr="003D7035" w:rsidRDefault="006A173D" w:rsidP="006A173D">
            <w:pPr>
              <w:pStyle w:val="TableParagraph"/>
              <w:tabs>
                <w:tab w:val="left" w:pos="1134"/>
              </w:tabs>
              <w:ind w:hanging="2"/>
              <w:jc w:val="both"/>
              <w:rPr>
                <w:rFonts w:ascii="Times New Roman" w:hAnsi="Times New Roman" w:cs="Times New Roman"/>
              </w:rPr>
            </w:pPr>
            <w:r w:rsidRPr="003D7035">
              <w:rPr>
                <w:rFonts w:ascii="Times New Roman" w:hAnsi="Times New Roman" w:cs="Times New Roman"/>
              </w:rPr>
              <w:t>R$13,20</w:t>
            </w:r>
          </w:p>
        </w:tc>
      </w:tr>
    </w:tbl>
    <w:p w:rsidR="006A173D" w:rsidRPr="003D7035" w:rsidRDefault="006A173D" w:rsidP="006A173D">
      <w:pPr>
        <w:pStyle w:val="normal0"/>
        <w:spacing w:before="220" w:after="220" w:line="360" w:lineRule="auto"/>
        <w:ind w:right="-1"/>
        <w:jc w:val="both"/>
        <w:rPr>
          <w:sz w:val="20"/>
          <w:szCs w:val="20"/>
        </w:rPr>
      </w:pPr>
      <w:r w:rsidRPr="003D7035">
        <w:rPr>
          <w:sz w:val="20"/>
          <w:szCs w:val="20"/>
        </w:rPr>
        <w:tab/>
      </w:r>
      <w:r w:rsidRPr="003D7035">
        <w:rPr>
          <w:b/>
          <w:sz w:val="20"/>
          <w:szCs w:val="20"/>
        </w:rPr>
        <w:t>IV - Da descrição da solução como um todo, inclusive das exigências relacionadas à manutenção e à assistência técnica, quando for o caso.</w:t>
      </w:r>
    </w:p>
    <w:p w:rsidR="006A173D" w:rsidRPr="003D7035" w:rsidRDefault="006A173D" w:rsidP="006A173D">
      <w:pPr>
        <w:pStyle w:val="normal0"/>
        <w:spacing w:line="360" w:lineRule="auto"/>
        <w:jc w:val="both"/>
        <w:rPr>
          <w:sz w:val="20"/>
          <w:szCs w:val="20"/>
        </w:rPr>
      </w:pPr>
      <w:r w:rsidRPr="003D7035">
        <w:rPr>
          <w:sz w:val="20"/>
          <w:szCs w:val="20"/>
        </w:rPr>
        <w:tab/>
        <w:t>A solução para a execução da entrega de brinquedos às crianças residentes no município de Ipumirim, durante a programação natalina, compreende a aquisição de produtos que atendam aos critérios de segurança, qualidade e adequação à faixa etária dos beneficiários. A escolha dos brinquedos será orientada por normas técnicas, como as estabelecidas pelo Inmetro, garantindo que sejam seguros, livres de materiais tóxicos ou partes que representem risco às crianças.</w:t>
      </w:r>
    </w:p>
    <w:p w:rsidR="006A173D" w:rsidRPr="003D7035" w:rsidRDefault="006A173D" w:rsidP="006A173D">
      <w:pPr>
        <w:pStyle w:val="normal0"/>
        <w:spacing w:line="360" w:lineRule="auto"/>
        <w:jc w:val="both"/>
        <w:rPr>
          <w:sz w:val="20"/>
          <w:szCs w:val="20"/>
        </w:rPr>
      </w:pPr>
      <w:r w:rsidRPr="003D7035">
        <w:rPr>
          <w:sz w:val="20"/>
          <w:szCs w:val="20"/>
        </w:rPr>
        <w:tab/>
        <w:t>A logística da aquisição envolve um processo de compra que respeite os princípios da legalidade, transparência e economicidade, sem perder de vista a qualidade, de forma a selecionar fornecedores capazes de atender às exigências de prazo, quantidade e diversidade dos brinquedos. Serão priorizados produtos com garantia de fabricação, acompanhados de orientações sobre cuidados de uso e, quando necessário, assistência técnica para eventuais problemas.</w:t>
      </w:r>
      <w:r w:rsidRPr="003D7035">
        <w:rPr>
          <w:sz w:val="20"/>
          <w:szCs w:val="20"/>
        </w:rPr>
        <w:tab/>
      </w:r>
    </w:p>
    <w:p w:rsidR="006A173D" w:rsidRPr="003D7035" w:rsidRDefault="006A173D" w:rsidP="006A173D">
      <w:pPr>
        <w:pStyle w:val="normal0"/>
        <w:spacing w:line="360" w:lineRule="auto"/>
        <w:jc w:val="both"/>
        <w:rPr>
          <w:sz w:val="20"/>
          <w:szCs w:val="20"/>
        </w:rPr>
      </w:pPr>
      <w:r w:rsidRPr="003D7035">
        <w:rPr>
          <w:sz w:val="20"/>
          <w:szCs w:val="20"/>
        </w:rPr>
        <w:lastRenderedPageBreak/>
        <w:tab/>
        <w:t>A distribuição será realizada em evento organizado pela Prefeitura, com a presença do Papai Noel, em um ambiente planejado para promover acolhimento e interação comunitária. Todo o processo, desde a aquisição até a entrega, será acompanhado por equipes da administração municipal, assegurando a adequada execução e cumprimento dos objetivos propostos</w:t>
      </w:r>
      <w:proofErr w:type="gramStart"/>
      <w:r w:rsidRPr="003D7035">
        <w:rPr>
          <w:sz w:val="20"/>
          <w:szCs w:val="20"/>
        </w:rPr>
        <w:t>..</w:t>
      </w:r>
      <w:proofErr w:type="gramEnd"/>
    </w:p>
    <w:p w:rsidR="006A173D" w:rsidRPr="003D7035" w:rsidRDefault="006A173D" w:rsidP="006A173D">
      <w:pPr>
        <w:pStyle w:val="normal0"/>
        <w:spacing w:before="220" w:after="220" w:line="360" w:lineRule="auto"/>
        <w:ind w:right="-1"/>
        <w:jc w:val="both"/>
        <w:rPr>
          <w:sz w:val="20"/>
          <w:szCs w:val="20"/>
        </w:rPr>
      </w:pPr>
      <w:r w:rsidRPr="003D7035">
        <w:rPr>
          <w:b/>
          <w:sz w:val="20"/>
          <w:szCs w:val="20"/>
        </w:rPr>
        <w:t>V - posicionamento conclusivo sobre a adequação da contratação para o atendimento da necessidade a que se destina.</w:t>
      </w:r>
    </w:p>
    <w:p w:rsidR="006A173D" w:rsidRPr="003D7035" w:rsidRDefault="006A173D" w:rsidP="006A173D">
      <w:pPr>
        <w:pStyle w:val="normal0"/>
        <w:spacing w:line="360" w:lineRule="auto"/>
        <w:ind w:right="-1"/>
        <w:jc w:val="both"/>
        <w:rPr>
          <w:sz w:val="20"/>
          <w:szCs w:val="20"/>
        </w:rPr>
      </w:pPr>
      <w:r w:rsidRPr="003D7035">
        <w:rPr>
          <w:sz w:val="20"/>
          <w:szCs w:val="20"/>
        </w:rPr>
        <w:tab/>
        <w:t>A contratação para a aquisição de brinquedos destinados à distribuição às crianças do município de Ipumirim durante a programação natalina revela-se plenamente adequada para atender à necessidade identificada. Trata-se de uma iniciativa que promove inclusão social, oferece momentos de alegria às crianças e fortalece os valores de solidariedade e cidadania no âmbito da comunidade local.</w:t>
      </w:r>
    </w:p>
    <w:p w:rsidR="006A173D" w:rsidRPr="003D7035" w:rsidRDefault="006A173D" w:rsidP="006A173D">
      <w:pPr>
        <w:pStyle w:val="normal0"/>
        <w:spacing w:line="360" w:lineRule="auto"/>
        <w:ind w:right="-1"/>
        <w:jc w:val="both"/>
        <w:rPr>
          <w:sz w:val="20"/>
          <w:szCs w:val="20"/>
        </w:rPr>
      </w:pPr>
      <w:r w:rsidRPr="003D7035">
        <w:rPr>
          <w:sz w:val="20"/>
          <w:szCs w:val="20"/>
        </w:rPr>
        <w:tab/>
        <w:t>Ao atender, de forma criteriosa, aos princípios da administração pública, como legalidade, eficiência e economicidade, a contratação assegura que os recursos públicos sejam aplicados de forma responsável, com foco no interesse coletivo. Além disso, a iniciativa responde a uma demanda social relevante, especialmente para famílias em situação de vulnerabilidade, garantindo que todas as crianças possam vivenciar a magia e os valores culturais do Natal.</w:t>
      </w:r>
    </w:p>
    <w:p w:rsidR="006A173D" w:rsidRPr="003D7035" w:rsidRDefault="006A173D" w:rsidP="006A173D">
      <w:pPr>
        <w:pStyle w:val="normal0"/>
        <w:spacing w:line="360" w:lineRule="auto"/>
        <w:ind w:right="-1"/>
        <w:jc w:val="both"/>
        <w:rPr>
          <w:sz w:val="20"/>
          <w:szCs w:val="20"/>
        </w:rPr>
      </w:pPr>
      <w:r w:rsidRPr="003D7035">
        <w:rPr>
          <w:sz w:val="20"/>
          <w:szCs w:val="20"/>
        </w:rPr>
        <w:tab/>
        <w:t xml:space="preserve">Portanto, conclui-se que a aquisição de brinquedos é uma medida legítima e necessária, alinhada ao objetivo de fomentar o bem-estar das crianças, </w:t>
      </w:r>
      <w:proofErr w:type="gramStart"/>
      <w:r w:rsidRPr="003D7035">
        <w:rPr>
          <w:sz w:val="20"/>
          <w:szCs w:val="20"/>
        </w:rPr>
        <w:t>fortalecer</w:t>
      </w:r>
      <w:proofErr w:type="gramEnd"/>
      <w:r w:rsidRPr="003D7035">
        <w:rPr>
          <w:sz w:val="20"/>
          <w:szCs w:val="20"/>
        </w:rPr>
        <w:t xml:space="preserve"> o vínculo comunitário e promover o direito ao lazer e à inclusão social, assegurando o impacto positivo desejado para a população do município.</w:t>
      </w:r>
    </w:p>
    <w:p w:rsidR="006A173D" w:rsidRPr="003D7035" w:rsidRDefault="006A173D" w:rsidP="006A173D">
      <w:pPr>
        <w:pStyle w:val="normal0"/>
        <w:spacing w:line="360" w:lineRule="auto"/>
        <w:ind w:right="-1"/>
        <w:rPr>
          <w:sz w:val="20"/>
          <w:szCs w:val="20"/>
        </w:rPr>
      </w:pPr>
    </w:p>
    <w:p w:rsidR="006A173D" w:rsidRPr="003D7035" w:rsidRDefault="006A173D" w:rsidP="006A173D">
      <w:pPr>
        <w:pStyle w:val="normal0"/>
        <w:spacing w:before="220" w:after="220" w:line="360" w:lineRule="auto"/>
        <w:ind w:right="-1"/>
        <w:jc w:val="right"/>
        <w:rPr>
          <w:sz w:val="20"/>
          <w:szCs w:val="20"/>
        </w:rPr>
      </w:pPr>
      <w:r w:rsidRPr="003D7035">
        <w:rPr>
          <w:b/>
          <w:sz w:val="20"/>
          <w:szCs w:val="20"/>
        </w:rPr>
        <w:t>Ipumirim, 25 de novembro de 2024.</w:t>
      </w:r>
    </w:p>
    <w:p w:rsidR="006A173D" w:rsidRPr="003D7035" w:rsidRDefault="006A173D" w:rsidP="006A173D">
      <w:pPr>
        <w:pStyle w:val="normal0"/>
        <w:spacing w:before="220" w:after="220" w:line="360" w:lineRule="auto"/>
        <w:ind w:right="-1" w:firstLine="1701"/>
        <w:rPr>
          <w:sz w:val="20"/>
          <w:szCs w:val="20"/>
        </w:rPr>
      </w:pPr>
    </w:p>
    <w:p w:rsidR="006A173D" w:rsidRPr="003D7035" w:rsidRDefault="006A173D" w:rsidP="006A173D">
      <w:pPr>
        <w:pStyle w:val="normal0"/>
        <w:spacing w:line="360" w:lineRule="auto"/>
        <w:ind w:right="-1"/>
        <w:jc w:val="center"/>
        <w:rPr>
          <w:sz w:val="20"/>
          <w:szCs w:val="20"/>
          <w:u w:val="single"/>
        </w:rPr>
      </w:pPr>
      <w:r w:rsidRPr="003D7035">
        <w:rPr>
          <w:b/>
          <w:sz w:val="20"/>
          <w:szCs w:val="20"/>
          <w:highlight w:val="white"/>
          <w:u w:val="single"/>
        </w:rPr>
        <w:t>___________________________________________</w:t>
      </w:r>
    </w:p>
    <w:p w:rsidR="006A173D" w:rsidRPr="003D7035" w:rsidRDefault="006A173D" w:rsidP="006A173D">
      <w:pPr>
        <w:pStyle w:val="normal0"/>
        <w:spacing w:line="360" w:lineRule="auto"/>
        <w:ind w:right="-1"/>
        <w:jc w:val="center"/>
        <w:rPr>
          <w:sz w:val="20"/>
          <w:szCs w:val="20"/>
        </w:rPr>
      </w:pPr>
      <w:r w:rsidRPr="003D7035">
        <w:rPr>
          <w:b/>
          <w:sz w:val="20"/>
          <w:szCs w:val="20"/>
        </w:rPr>
        <w:t xml:space="preserve">Salete </w:t>
      </w:r>
      <w:proofErr w:type="spellStart"/>
      <w:r w:rsidRPr="003D7035">
        <w:rPr>
          <w:b/>
          <w:sz w:val="20"/>
          <w:szCs w:val="20"/>
        </w:rPr>
        <w:t>Ines</w:t>
      </w:r>
      <w:proofErr w:type="spellEnd"/>
      <w:r w:rsidRPr="003D7035">
        <w:rPr>
          <w:b/>
          <w:sz w:val="20"/>
          <w:szCs w:val="20"/>
        </w:rPr>
        <w:t xml:space="preserve"> </w:t>
      </w:r>
      <w:proofErr w:type="spellStart"/>
      <w:r w:rsidRPr="003D7035">
        <w:rPr>
          <w:b/>
          <w:sz w:val="20"/>
          <w:szCs w:val="20"/>
        </w:rPr>
        <w:t>Lecardelli</w:t>
      </w:r>
      <w:proofErr w:type="spellEnd"/>
    </w:p>
    <w:p w:rsidR="006A173D" w:rsidRPr="003D7035" w:rsidRDefault="006A173D" w:rsidP="006A173D">
      <w:pPr>
        <w:pStyle w:val="normal0"/>
        <w:spacing w:line="360" w:lineRule="auto"/>
        <w:ind w:right="-1"/>
        <w:jc w:val="center"/>
      </w:pPr>
      <w:r w:rsidRPr="003D7035">
        <w:rPr>
          <w:b/>
          <w:sz w:val="20"/>
          <w:szCs w:val="20"/>
        </w:rPr>
        <w:t>Secretária Municipal de Educação, Cultura e Esportes</w:t>
      </w:r>
    </w:p>
    <w:p w:rsidR="006A173D" w:rsidRPr="003D7035" w:rsidRDefault="006A173D" w:rsidP="006A173D">
      <w:pPr>
        <w:pStyle w:val="normal0"/>
        <w:pBdr>
          <w:top w:val="nil"/>
          <w:left w:val="nil"/>
          <w:bottom w:val="nil"/>
          <w:right w:val="nil"/>
          <w:between w:val="nil"/>
        </w:pBdr>
        <w:spacing w:line="360" w:lineRule="auto"/>
        <w:ind w:right="-1"/>
        <w:rPr>
          <w:color w:val="000000"/>
          <w:sz w:val="20"/>
          <w:szCs w:val="20"/>
          <w:u w:val="single"/>
        </w:rPr>
      </w:pPr>
    </w:p>
    <w:p w:rsidR="006A173D" w:rsidRPr="003D7035" w:rsidRDefault="006A173D" w:rsidP="006A173D">
      <w:pPr>
        <w:pStyle w:val="normal0"/>
        <w:spacing w:line="360" w:lineRule="auto"/>
        <w:ind w:right="-1"/>
        <w:rPr>
          <w:sz w:val="20"/>
          <w:szCs w:val="20"/>
        </w:rPr>
      </w:pPr>
    </w:p>
    <w:p w:rsidR="00567F75" w:rsidRDefault="00567F75"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6A173D" w:rsidRDefault="006A173D" w:rsidP="00C20643">
      <w:pPr>
        <w:spacing w:line="360" w:lineRule="auto"/>
        <w:ind w:right="-619"/>
        <w:jc w:val="center"/>
        <w:rPr>
          <w:rFonts w:ascii="Arial" w:eastAsia="Arial" w:hAnsi="Arial" w:cs="Arial"/>
          <w:b/>
          <w:sz w:val="21"/>
          <w:szCs w:val="21"/>
        </w:rPr>
      </w:pPr>
    </w:p>
    <w:p w:rsidR="00B97E82" w:rsidRPr="00B97E82" w:rsidRDefault="00B97E82" w:rsidP="00B97E82">
      <w:pPr>
        <w:spacing w:line="276" w:lineRule="auto"/>
        <w:jc w:val="center"/>
        <w:rPr>
          <w:rFonts w:ascii="Verdana" w:hAnsi="Verdana"/>
          <w:b/>
          <w:sz w:val="20"/>
          <w:szCs w:val="20"/>
        </w:rPr>
      </w:pPr>
      <w:r w:rsidRPr="00B97E82">
        <w:rPr>
          <w:rFonts w:ascii="Verdana" w:hAnsi="Verdana"/>
          <w:b/>
          <w:sz w:val="20"/>
          <w:szCs w:val="20"/>
        </w:rPr>
        <w:lastRenderedPageBreak/>
        <w:t>AVISO DE DISPENSA ELETRÔNICA 27/2024</w:t>
      </w:r>
    </w:p>
    <w:p w:rsidR="00B97E82" w:rsidRPr="00D24E1D" w:rsidRDefault="00B97E82" w:rsidP="00B97E82">
      <w:pPr>
        <w:tabs>
          <w:tab w:val="left" w:pos="810"/>
          <w:tab w:val="center" w:pos="4805"/>
        </w:tabs>
        <w:spacing w:line="276" w:lineRule="auto"/>
        <w:rPr>
          <w:rFonts w:ascii="Verdana" w:hAnsi="Verdana"/>
          <w:b/>
          <w:sz w:val="20"/>
          <w:szCs w:val="20"/>
        </w:rPr>
      </w:pPr>
      <w:r w:rsidRPr="00B97E82">
        <w:rPr>
          <w:rFonts w:ascii="Verdana" w:hAnsi="Verdana"/>
          <w:b/>
          <w:sz w:val="20"/>
          <w:szCs w:val="20"/>
        </w:rPr>
        <w:tab/>
      </w:r>
      <w:r w:rsidRPr="00B97E82">
        <w:rPr>
          <w:rFonts w:ascii="Verdana" w:hAnsi="Verdana"/>
          <w:b/>
          <w:sz w:val="20"/>
          <w:szCs w:val="20"/>
        </w:rPr>
        <w:tab/>
        <w:t>PROCESSO DE LICITAÇÃO 208/2024</w:t>
      </w:r>
    </w:p>
    <w:p w:rsidR="00C20643" w:rsidRPr="00567F75" w:rsidRDefault="00C20643" w:rsidP="00C20643">
      <w:pPr>
        <w:widowControl/>
        <w:autoSpaceDE/>
        <w:autoSpaceDN/>
        <w:spacing w:line="360" w:lineRule="auto"/>
        <w:ind w:right="-619"/>
        <w:jc w:val="center"/>
        <w:rPr>
          <w:rFonts w:ascii="Arial" w:eastAsia="Arial" w:hAnsi="Arial" w:cs="Arial"/>
          <w:b/>
          <w:sz w:val="21"/>
          <w:szCs w:val="21"/>
          <w:lang w:val="pt-BR" w:eastAsia="pt-BR"/>
        </w:rPr>
      </w:pPr>
    </w:p>
    <w:p w:rsidR="00C20643" w:rsidRDefault="00C20643" w:rsidP="00C20643">
      <w:pPr>
        <w:spacing w:line="360" w:lineRule="auto"/>
        <w:ind w:right="-619"/>
        <w:jc w:val="center"/>
        <w:rPr>
          <w:rFonts w:ascii="Arial" w:eastAsia="Arial" w:hAnsi="Arial" w:cs="Arial"/>
          <w:b/>
          <w:sz w:val="21"/>
          <w:szCs w:val="21"/>
        </w:rPr>
      </w:pPr>
      <w:r w:rsidRPr="00567F75">
        <w:rPr>
          <w:rFonts w:ascii="Arial" w:eastAsia="Arial" w:hAnsi="Arial" w:cs="Arial"/>
          <w:b/>
          <w:sz w:val="21"/>
          <w:szCs w:val="21"/>
        </w:rPr>
        <w:t>ANEXO III</w:t>
      </w:r>
    </w:p>
    <w:p w:rsidR="007341FB" w:rsidRPr="00567F75" w:rsidRDefault="007341FB" w:rsidP="00C20643">
      <w:pPr>
        <w:spacing w:line="360" w:lineRule="auto"/>
        <w:ind w:right="-619"/>
        <w:jc w:val="center"/>
        <w:rPr>
          <w:rFonts w:ascii="Arial" w:eastAsia="Arial" w:hAnsi="Arial" w:cs="Arial"/>
          <w:b/>
          <w:sz w:val="21"/>
          <w:szCs w:val="21"/>
        </w:rPr>
      </w:pPr>
    </w:p>
    <w:p w:rsidR="007341FB" w:rsidRPr="007341FB" w:rsidRDefault="007341FB" w:rsidP="007341FB">
      <w:pPr>
        <w:widowControl/>
        <w:tabs>
          <w:tab w:val="left" w:pos="536"/>
          <w:tab w:val="left" w:pos="2270"/>
          <w:tab w:val="left" w:pos="4294"/>
        </w:tabs>
        <w:autoSpaceDE/>
        <w:autoSpaceDN/>
        <w:jc w:val="center"/>
        <w:rPr>
          <w:rFonts w:ascii="Times New Roman" w:eastAsia="Times New Roman" w:hAnsi="Times New Roman" w:cs="Times New Roman"/>
          <w:b/>
          <w:color w:val="000000"/>
          <w:u w:val="single"/>
          <w:lang w:val="pt-BR" w:eastAsia="pt-BR"/>
        </w:rPr>
      </w:pPr>
      <w:r w:rsidRPr="007341FB">
        <w:rPr>
          <w:rFonts w:ascii="Times New Roman" w:eastAsia="Times New Roman" w:hAnsi="Times New Roman" w:cs="Times New Roman"/>
          <w:b/>
          <w:color w:val="000000"/>
          <w:u w:val="single"/>
          <w:lang w:val="pt-BR" w:eastAsia="pt-BR"/>
        </w:rPr>
        <w:t>TERMO DE REFERÊNCIA</w:t>
      </w:r>
    </w:p>
    <w:p w:rsid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b/>
          <w:color w:val="000000"/>
          <w:lang w:val="pt-BR" w:eastAsia="pt-BR"/>
        </w:rPr>
        <w:t xml:space="preserve">OBJETO: </w:t>
      </w:r>
      <w:r w:rsidRPr="007341FB">
        <w:rPr>
          <w:rFonts w:ascii="Times New Roman" w:eastAsia="Verdana" w:hAnsi="Times New Roman" w:cs="Times New Roman"/>
          <w:color w:val="000000"/>
          <w:lang w:val="pt-BR" w:eastAsia="pt-BR"/>
        </w:rPr>
        <w:t>Aquisição de brinquedos natalinos</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 xml:space="preserve">JUSTIFICATIVA: </w:t>
      </w: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ind w:left="708"/>
        <w:rPr>
          <w:rFonts w:ascii="Times New Roman" w:eastAsia="Times New Roman" w:hAnsi="Times New Roman" w:cs="Times New Roman"/>
          <w:color w:val="000000"/>
          <w:lang w:val="pt-BR" w:eastAsia="pt-BR"/>
        </w:rPr>
      </w:pPr>
    </w:p>
    <w:p w:rsidR="007341FB" w:rsidRPr="007341FB" w:rsidRDefault="007341FB" w:rsidP="007341FB">
      <w:pPr>
        <w:tabs>
          <w:tab w:val="left" w:pos="536"/>
          <w:tab w:val="left" w:pos="2270"/>
          <w:tab w:val="left" w:pos="4294"/>
        </w:tabs>
        <w:autoSpaceDE/>
        <w:autoSpaceDN/>
        <w:jc w:val="both"/>
        <w:rPr>
          <w:rFonts w:ascii="Times New Roman" w:eastAsia="Verdana" w:hAnsi="Times New Roman" w:cs="Times New Roman"/>
          <w:color w:val="000000"/>
          <w:lang w:val="pt-BR" w:eastAsia="pt-BR"/>
        </w:rPr>
      </w:pPr>
      <w:r w:rsidRPr="007341FB">
        <w:rPr>
          <w:rFonts w:ascii="Times New Roman" w:eastAsia="Verdana" w:hAnsi="Times New Roman" w:cs="Times New Roman"/>
          <w:color w:val="000000"/>
          <w:lang w:val="pt-BR" w:eastAsia="pt-BR"/>
        </w:rPr>
        <w:tab/>
        <w:t>A aquisição de brinquedos para serem distribuídos às crianças residentes no município de Ipumirim, durante a programação natalina, atende a um objetivo social, cultural e educacional de relevância pública. O Natal é um período que simboliza solidariedade, união e o fortalecimento de laços comunitários, valores essenciais para a construção de uma sociedade mais justa e harmônica. Nesse contexto, a iniciativa busca integrar todas as crianças do município, proporcionando-lhes um momento de alegria e pertencimento.</w:t>
      </w:r>
    </w:p>
    <w:p w:rsidR="007341FB" w:rsidRPr="007341FB" w:rsidRDefault="007341FB" w:rsidP="007341FB">
      <w:pPr>
        <w:tabs>
          <w:tab w:val="left" w:pos="536"/>
          <w:tab w:val="left" w:pos="2270"/>
          <w:tab w:val="left" w:pos="4294"/>
        </w:tabs>
        <w:autoSpaceDE/>
        <w:autoSpaceDN/>
        <w:jc w:val="both"/>
        <w:rPr>
          <w:rFonts w:ascii="Times New Roman" w:eastAsia="Verdana" w:hAnsi="Times New Roman" w:cs="Times New Roman"/>
          <w:color w:val="000000"/>
          <w:lang w:val="pt-BR" w:eastAsia="pt-BR"/>
        </w:rPr>
      </w:pPr>
      <w:r w:rsidRPr="007341FB">
        <w:rPr>
          <w:rFonts w:ascii="Times New Roman" w:eastAsia="Verdana" w:hAnsi="Times New Roman" w:cs="Times New Roman"/>
          <w:color w:val="000000"/>
          <w:lang w:val="pt-BR" w:eastAsia="pt-BR"/>
        </w:rPr>
        <w:tab/>
        <w:t>Considera-se que, para muitas famílias em situação de vulnerabilidade socioeconômica, o acesso a brinquedos no período natalino é limitado ou inexistente, privando as crianças de experiências que fomentam o desenvolvimento emocional, social e lúdico, essenciais para a infância. A ação, portanto, não se limita a um gesto simbólico, mas configura-se como uma política pública de caráter inclusivo, que promove o direito ao lazer e à cultura, conforme preconiza o artigo 227 da Constituição Federal e o Estatuto da Criança e do Adolescente (ECA).</w:t>
      </w:r>
    </w:p>
    <w:p w:rsidR="007341FB" w:rsidRPr="007341FB" w:rsidRDefault="007341FB" w:rsidP="007341FB">
      <w:pPr>
        <w:tabs>
          <w:tab w:val="left" w:pos="536"/>
          <w:tab w:val="left" w:pos="2270"/>
          <w:tab w:val="left" w:pos="4294"/>
        </w:tabs>
        <w:autoSpaceDE/>
        <w:autoSpaceDN/>
        <w:jc w:val="both"/>
        <w:rPr>
          <w:rFonts w:ascii="Times New Roman" w:eastAsia="Verdana" w:hAnsi="Times New Roman" w:cs="Times New Roman"/>
          <w:color w:val="000000"/>
          <w:lang w:val="pt-BR" w:eastAsia="pt-BR"/>
        </w:rPr>
      </w:pPr>
      <w:r w:rsidRPr="007341FB">
        <w:rPr>
          <w:rFonts w:ascii="Times New Roman" w:eastAsia="Verdana" w:hAnsi="Times New Roman" w:cs="Times New Roman"/>
          <w:color w:val="000000"/>
          <w:lang w:val="pt-BR" w:eastAsia="pt-BR"/>
        </w:rPr>
        <w:tab/>
        <w:t>Sob a perspectiva do interesse público, a entrega dos brinquedos pelo Papai Noel durante a programação natalina contribui para o fortalecimento da identidade cultural local e o engajamento da comunidade em atividades coletivas. Essa iniciativa não apenas proporciona momentos de felicidade e magia às crianças, mas também reforça valores de solidariedade e cidadania, impactando positivamente o tecido social do município.</w:t>
      </w:r>
    </w:p>
    <w:p w:rsidR="007341FB" w:rsidRPr="007341FB" w:rsidRDefault="007341FB" w:rsidP="007341FB">
      <w:pPr>
        <w:tabs>
          <w:tab w:val="left" w:pos="536"/>
          <w:tab w:val="left" w:pos="2270"/>
          <w:tab w:val="left" w:pos="4294"/>
        </w:tabs>
        <w:autoSpaceDE/>
        <w:autoSpaceDN/>
        <w:jc w:val="both"/>
        <w:rPr>
          <w:rFonts w:ascii="Times New Roman" w:eastAsia="Verdana" w:hAnsi="Times New Roman" w:cs="Times New Roman"/>
          <w:color w:val="000000"/>
          <w:lang w:val="pt-BR" w:eastAsia="pt-BR"/>
        </w:rPr>
      </w:pPr>
      <w:r w:rsidRPr="007341FB">
        <w:rPr>
          <w:rFonts w:ascii="Times New Roman" w:eastAsia="Verdana" w:hAnsi="Times New Roman" w:cs="Times New Roman"/>
          <w:color w:val="000000"/>
          <w:lang w:val="pt-BR" w:eastAsia="pt-BR"/>
        </w:rPr>
        <w:tab/>
        <w:t xml:space="preserve">Portanto, a aquisição e distribuição dos brinquedos justificam-se pela necessidade de assegurar o bem-estar das crianças, </w:t>
      </w:r>
      <w:proofErr w:type="gramStart"/>
      <w:r w:rsidRPr="007341FB">
        <w:rPr>
          <w:rFonts w:ascii="Times New Roman" w:eastAsia="Verdana" w:hAnsi="Times New Roman" w:cs="Times New Roman"/>
          <w:color w:val="000000"/>
          <w:lang w:val="pt-BR" w:eastAsia="pt-BR"/>
        </w:rPr>
        <w:t>promover</w:t>
      </w:r>
      <w:proofErr w:type="gramEnd"/>
      <w:r w:rsidRPr="007341FB">
        <w:rPr>
          <w:rFonts w:ascii="Times New Roman" w:eastAsia="Verdana" w:hAnsi="Times New Roman" w:cs="Times New Roman"/>
          <w:color w:val="000000"/>
          <w:lang w:val="pt-BR" w:eastAsia="pt-BR"/>
        </w:rPr>
        <w:t xml:space="preserve"> a inclusão social e fortalecer os vínculos comunitários, garantindo que o Natal seja um momento de celebração acessível a todas as famílias de Ipumirim.</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7341FB" w:rsidRPr="007341FB" w:rsidRDefault="007341FB" w:rsidP="007341FB">
      <w:pPr>
        <w:tabs>
          <w:tab w:val="left" w:pos="536"/>
          <w:tab w:val="left" w:pos="2270"/>
          <w:tab w:val="left" w:pos="4294"/>
        </w:tabs>
        <w:autoSpaceDE/>
        <w:autoSpaceDN/>
        <w:ind w:firstLine="709"/>
        <w:jc w:val="both"/>
        <w:rPr>
          <w:rFonts w:ascii="Times New Roman" w:eastAsia="Times New Roman" w:hAnsi="Times New Roman" w:cs="Times New Roman"/>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DOS PRAZOS, DAS CONDIÇÕES E DO LOCAL DE ENTREGA DO OBJETO DA LICITAÇÃO: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A Contratada deverá executar o objeto deste certame sendo:</w:t>
      </w:r>
    </w:p>
    <w:p w:rsidR="007341FB" w:rsidRPr="007341FB" w:rsidRDefault="007341FB" w:rsidP="007341FB">
      <w:pPr>
        <w:widowControl/>
        <w:numPr>
          <w:ilvl w:val="2"/>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Entregar os objetos de contratação na forma especificada em edital;</w:t>
      </w:r>
    </w:p>
    <w:p w:rsidR="007341FB" w:rsidRPr="007341FB" w:rsidRDefault="007341FB" w:rsidP="007341FB">
      <w:pPr>
        <w:widowControl/>
        <w:numPr>
          <w:ilvl w:val="2"/>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 xml:space="preserve">Manter durante toda a execução do contrato, em compatibilidade com as obrigações por ela assumidas, todas as condições exigidas na Lei Licitatória; </w:t>
      </w:r>
    </w:p>
    <w:p w:rsidR="007341FB" w:rsidRPr="007341FB" w:rsidRDefault="007341FB" w:rsidP="007341FB">
      <w:pPr>
        <w:widowControl/>
        <w:numPr>
          <w:ilvl w:val="2"/>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Entregar os objetos nos termos, prazo e local indicado pela Administração, em estrita observância das especificações do Edital e da proposta, acompanhado da respectiva nota fiscal constando detalhadamente os serviços prestados.</w:t>
      </w: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ind w:left="1224"/>
        <w:jc w:val="both"/>
        <w:rPr>
          <w:rFonts w:ascii="Times New Roman" w:eastAsia="Times New Roman" w:hAnsi="Times New Roman" w:cs="Times New Roman"/>
          <w:color w:val="000000"/>
          <w:lang w:val="pt-BR" w:eastAsia="pt-BR"/>
        </w:rPr>
      </w:pP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DESCRITIVO E ESTIMATIVA DE CONSUMO:</w:t>
      </w: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ind w:left="360"/>
        <w:jc w:val="both"/>
        <w:rPr>
          <w:rFonts w:ascii="Times New Roman" w:eastAsia="Times New Roman" w:hAnsi="Times New Roman" w:cs="Times New Roman"/>
          <w:b/>
          <w:color w:val="000000"/>
          <w:lang w:val="pt-BR" w:eastAsia="pt-BR"/>
        </w:rPr>
      </w:pPr>
    </w:p>
    <w:tbl>
      <w:tblPr>
        <w:tblW w:w="892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600"/>
      </w:tblPr>
      <w:tblGrid>
        <w:gridCol w:w="1016"/>
        <w:gridCol w:w="3541"/>
        <w:gridCol w:w="1983"/>
        <w:gridCol w:w="2380"/>
      </w:tblGrid>
      <w:tr w:rsidR="007341FB" w:rsidRPr="007341FB" w:rsidTr="007341FB">
        <w:trPr>
          <w:trHeight w:val="732"/>
        </w:trPr>
        <w:tc>
          <w:tcPr>
            <w:tcW w:w="1016"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Item</w:t>
            </w:r>
          </w:p>
        </w:tc>
        <w:tc>
          <w:tcPr>
            <w:tcW w:w="3541"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DESCRIÇÃO/</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ESPECIFICAÇÃO</w:t>
            </w:r>
          </w:p>
        </w:tc>
        <w:tc>
          <w:tcPr>
            <w:tcW w:w="1983"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UNIDADE DE MEDIDA</w:t>
            </w:r>
          </w:p>
        </w:tc>
        <w:tc>
          <w:tcPr>
            <w:tcW w:w="2380"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QUANTIDADE</w:t>
            </w:r>
          </w:p>
        </w:tc>
      </w:tr>
      <w:tr w:rsidR="007341FB" w:rsidRPr="007341FB" w:rsidTr="007341FB">
        <w:trPr>
          <w:trHeight w:val="285"/>
        </w:trPr>
        <w:tc>
          <w:tcPr>
            <w:tcW w:w="1016"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01</w:t>
            </w:r>
          </w:p>
        </w:tc>
        <w:tc>
          <w:tcPr>
            <w:tcW w:w="3541"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 xml:space="preserve">Carrinho de Fricção, tamanho mínimo </w:t>
            </w:r>
            <w:proofErr w:type="gramStart"/>
            <w:r w:rsidRPr="007341FB">
              <w:rPr>
                <w:rFonts w:ascii="Times New Roman" w:eastAsia="Times New Roman" w:hAnsi="Times New Roman" w:cs="Times New Roman"/>
                <w:color w:val="000000"/>
                <w:lang w:val="pt-BR" w:eastAsia="pt-BR"/>
              </w:rPr>
              <w:t>10cm</w:t>
            </w:r>
            <w:proofErr w:type="gramEnd"/>
            <w:r w:rsidRPr="007341FB">
              <w:rPr>
                <w:rFonts w:ascii="Times New Roman" w:eastAsia="Times New Roman" w:hAnsi="Times New Roman" w:cs="Times New Roman"/>
                <w:color w:val="000000"/>
                <w:lang w:val="pt-BR" w:eastAsia="pt-BR"/>
              </w:rPr>
              <w:t xml:space="preserve">, cores diversas, </w:t>
            </w:r>
            <w:r w:rsidRPr="007341FB">
              <w:rPr>
                <w:rFonts w:ascii="Times New Roman" w:eastAsia="Times New Roman" w:hAnsi="Times New Roman" w:cs="Times New Roman"/>
                <w:color w:val="000000"/>
                <w:lang w:val="pt-BR" w:eastAsia="pt-BR"/>
              </w:rPr>
              <w:lastRenderedPageBreak/>
              <w:t xml:space="preserve">material </w:t>
            </w:r>
            <w:proofErr w:type="spellStart"/>
            <w:r w:rsidRPr="007341FB">
              <w:rPr>
                <w:rFonts w:ascii="Times New Roman" w:eastAsia="Times New Roman" w:hAnsi="Times New Roman" w:cs="Times New Roman"/>
                <w:color w:val="000000"/>
                <w:lang w:val="pt-BR" w:eastAsia="pt-BR"/>
              </w:rPr>
              <w:t>abs</w:t>
            </w:r>
            <w:proofErr w:type="spellEnd"/>
            <w:r w:rsidRPr="007341FB">
              <w:rPr>
                <w:rFonts w:ascii="Times New Roman" w:eastAsia="Times New Roman" w:hAnsi="Times New Roman" w:cs="Times New Roman"/>
                <w:color w:val="000000"/>
                <w:lang w:val="pt-BR" w:eastAsia="pt-BR"/>
              </w:rPr>
              <w:t xml:space="preserve"> durável,  conter no mínimo cabine e 4 rodas.</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O Brinquedo deve ter certificação do INMETRO. Semelhante aos modelos abaixo.</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noProof/>
                <w:color w:val="000000"/>
                <w:lang w:val="pt-BR" w:eastAsia="pt-BR"/>
              </w:rPr>
              <w:drawing>
                <wp:inline distT="0" distB="0" distL="0" distR="0">
                  <wp:extent cx="1350000" cy="1800000"/>
                  <wp:effectExtent l="19050" t="0" r="2550" b="0"/>
                  <wp:docPr id="18" name="Imagem 3" descr="C:\Users\User\AppData\Local\Packages\5319275A.WhatsAppDesktop_cv1g1gvanyjgm\TempState\F074F2903F7BF3F071789F53418DAF9B\Imagem do WhatsApp de 2024-11-13 à(s) 14.09.29_b5781c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F074F2903F7BF3F071789F53418DAF9B\Imagem do WhatsApp de 2024-11-13 à(s) 14.09.29_b5781cdd.jpg"/>
                          <pic:cNvPicPr>
                            <a:picLocks noChangeAspect="1" noChangeArrowheads="1"/>
                          </pic:cNvPicPr>
                        </pic:nvPicPr>
                        <pic:blipFill>
                          <a:blip r:embed="rId8"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noProof/>
                <w:color w:val="000000"/>
                <w:lang w:val="pt-BR" w:eastAsia="pt-BR"/>
              </w:rPr>
              <w:drawing>
                <wp:inline distT="0" distB="0" distL="0" distR="0">
                  <wp:extent cx="1350000" cy="1800000"/>
                  <wp:effectExtent l="19050" t="0" r="2550" b="0"/>
                  <wp:docPr id="19" name="Imagem 4" descr="C:\Users\User\AppData\Local\Packages\5319275A.WhatsAppDesktop_cv1g1gvanyjgm\TempState\1A072681A39AFAC19561A44B1F0F6D05\Imagem do WhatsApp de 2024-11-13 à(s) 14.09.29_f0ca4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5319275A.WhatsAppDesktop_cv1g1gvanyjgm\TempState\1A072681A39AFAC19561A44B1F0F6D05\Imagem do WhatsApp de 2024-11-13 à(s) 14.09.29_f0ca4040.jpg"/>
                          <pic:cNvPicPr>
                            <a:picLocks noChangeAspect="1" noChangeArrowheads="1"/>
                          </pic:cNvPicPr>
                        </pic:nvPicPr>
                        <pic:blipFill>
                          <a:blip r:embed="rId9"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noProof/>
                <w:color w:val="000000"/>
                <w:lang w:val="pt-BR" w:eastAsia="pt-BR"/>
              </w:rPr>
              <w:drawing>
                <wp:inline distT="0" distB="0" distL="0" distR="0">
                  <wp:extent cx="1350000" cy="1800000"/>
                  <wp:effectExtent l="19050" t="0" r="2550" b="0"/>
                  <wp:docPr id="20" name="Imagem 5" descr="C:\Users\User\AppData\Local\Packages\5319275A.WhatsAppDesktop_cv1g1gvanyjgm\TempState\8F69513CBFBF3E1AA861076E1F04B206\Imagem do WhatsApp de 2024-11-13 à(s) 14.09.28_e1ac4c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5319275A.WhatsAppDesktop_cv1g1gvanyjgm\TempState\8F69513CBFBF3E1AA861076E1F04B206\Imagem do WhatsApp de 2024-11-13 à(s) 14.09.28_e1ac4c91.jpg"/>
                          <pic:cNvPicPr>
                            <a:picLocks noChangeAspect="1" noChangeArrowheads="1"/>
                          </pic:cNvPicPr>
                        </pic:nvPicPr>
                        <pic:blipFill>
                          <a:blip r:embed="rId10"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983"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lastRenderedPageBreak/>
              <w:t>UN</w:t>
            </w:r>
          </w:p>
        </w:tc>
        <w:tc>
          <w:tcPr>
            <w:tcW w:w="2380"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500</w:t>
            </w:r>
          </w:p>
        </w:tc>
      </w:tr>
      <w:tr w:rsidR="007341FB" w:rsidRPr="007341FB" w:rsidTr="007341FB">
        <w:trPr>
          <w:trHeight w:val="285"/>
        </w:trPr>
        <w:tc>
          <w:tcPr>
            <w:tcW w:w="1016"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lastRenderedPageBreak/>
              <w:t>02</w:t>
            </w:r>
          </w:p>
        </w:tc>
        <w:tc>
          <w:tcPr>
            <w:tcW w:w="3541"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 xml:space="preserve">Boneca tipo Barbie, Altura aproximada da boneca </w:t>
            </w:r>
            <w:proofErr w:type="gramStart"/>
            <w:r w:rsidRPr="007341FB">
              <w:rPr>
                <w:rFonts w:ascii="Times New Roman" w:eastAsia="Times New Roman" w:hAnsi="Times New Roman" w:cs="Times New Roman"/>
                <w:color w:val="000000"/>
                <w:lang w:val="pt-BR" w:eastAsia="pt-BR"/>
              </w:rPr>
              <w:t>30cm</w:t>
            </w:r>
            <w:proofErr w:type="gramEnd"/>
            <w:r w:rsidRPr="007341FB">
              <w:rPr>
                <w:rFonts w:ascii="Times New Roman" w:eastAsia="Times New Roman" w:hAnsi="Times New Roman" w:cs="Times New Roman"/>
                <w:color w:val="000000"/>
                <w:lang w:val="pt-BR" w:eastAsia="pt-BR"/>
              </w:rPr>
              <w:t>, material plástico ou vinil, com calçado, com roupas em tecido coloridos, cabelos compridos de cores variadas, tonalidades de peles variados, extremidades articuladas.</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O Brinquedo deve ter certificação do INMETRO. Semelhante ao modelo abaixo.</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noProof/>
                <w:color w:val="000000"/>
                <w:lang w:val="pt-BR" w:eastAsia="pt-BR"/>
              </w:rPr>
              <w:lastRenderedPageBreak/>
              <w:drawing>
                <wp:inline distT="0" distB="0" distL="0" distR="0">
                  <wp:extent cx="1350000" cy="1800000"/>
                  <wp:effectExtent l="19050" t="0" r="2550" b="0"/>
                  <wp:docPr id="21" name="Imagem 2" descr="C:\Users\User\AppData\Local\Packages\5319275A.WhatsAppDesktop_cv1g1gvanyjgm\TempState\FCB3A00C210A7ED38D603B0016002D61\Imagem do WhatsApp de 2024-11-13 à(s) 16.12.34_d0767b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FCB3A00C210A7ED38D603B0016002D61\Imagem do WhatsApp de 2024-11-13 à(s) 16.12.34_d0767b07.jpg"/>
                          <pic:cNvPicPr>
                            <a:picLocks noChangeAspect="1" noChangeArrowheads="1"/>
                          </pic:cNvPicPr>
                        </pic:nvPicPr>
                        <pic:blipFill>
                          <a:blip r:embed="rId11"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983"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lastRenderedPageBreak/>
              <w:t>UN</w:t>
            </w:r>
          </w:p>
        </w:tc>
        <w:tc>
          <w:tcPr>
            <w:tcW w:w="2380" w:type="dxa"/>
            <w:shd w:val="clear" w:color="auto" w:fill="auto"/>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500</w:t>
            </w:r>
          </w:p>
        </w:tc>
      </w:tr>
    </w:tbl>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DAS OBRIGAÇÕES DA CONTRATADA:</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A Contratada deverá arcar com todas as despesas para cumprimento da execução do objeto desta licitação e descrito neste termo;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O não cumprimento das obrigações, inclusive com relação ao prazo de execução, ensejará a aplicação das penalidades estabelecidas no edital.</w:t>
      </w:r>
    </w:p>
    <w:p w:rsidR="007341FB" w:rsidRPr="007341FB" w:rsidRDefault="007341FB" w:rsidP="007341FB">
      <w:pPr>
        <w:widowControl/>
        <w:numPr>
          <w:ilvl w:val="1"/>
          <w:numId w:val="17"/>
        </w:num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roofErr w:type="gramStart"/>
      <w:r w:rsidRPr="007341FB">
        <w:rPr>
          <w:rFonts w:ascii="Times New Roman" w:eastAsia="Times New Roman" w:hAnsi="Times New Roman" w:cs="Times New Roman"/>
          <w:color w:val="000000"/>
          <w:lang w:val="pt-BR" w:eastAsia="pt-BR"/>
        </w:rPr>
        <w:t>Responsabilizar-se</w:t>
      </w:r>
      <w:proofErr w:type="gramEnd"/>
      <w:r w:rsidRPr="007341FB">
        <w:rPr>
          <w:rFonts w:ascii="Times New Roman" w:eastAsia="Times New Roman" w:hAnsi="Times New Roman" w:cs="Times New Roman"/>
          <w:color w:val="000000"/>
          <w:lang w:val="pt-BR" w:eastAsia="pt-BR"/>
        </w:rPr>
        <w:t xml:space="preserve"> pelas despesas dos tributos, encargos trabalhistas, previdenciários, fiscais, comerciais, taxas, fretes, seguros, deslocamento de pessoal, prestação de garantia e quaisquer outras que incidam ou venham a incidir na execução do contrato. </w:t>
      </w:r>
    </w:p>
    <w:p w:rsidR="007341FB" w:rsidRPr="007341FB" w:rsidRDefault="007341FB" w:rsidP="007341FB">
      <w:pPr>
        <w:widowControl/>
        <w:numPr>
          <w:ilvl w:val="1"/>
          <w:numId w:val="17"/>
        </w:num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 xml:space="preserve">Responsabilizar-se pelos vícios e danos decorrentes dos produtos, de acordo com os artigos 12, 13, 18 e 26, do Código de Defesa do Consumidor (Lei nº 8.078, de 1990); </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DAS OBRIGAÇÕES DA CONTRATANTE</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Acompanhar e fiscalizar o cumprimento das obrigações da Contratada, através de servidor especialmente designado;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Efetuar o pagamento no prazo previsto;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Enviar à empresa contratada com antecedência de 07 (sete) dias, a ordem de serviço do objeto a ser atendido, contendo data, local, horário de início e previsão de término, nome e telefone do responsável.</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 xml:space="preserve"> </w:t>
      </w: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DO CONTROLE E FISCALIZAÇÃO DA EXECUÇÃO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A fiscalização da contratação será exercida por um representante da Administração, ao qual competirá dirimir as dúvidas que surgirem no curso da execução do contrato, e de tudo dará ciência à Administração.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O representante da Contratante deverá ter a experiência necessária para o acompanhamento e controle da execução do contrato.</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bookmarkStart w:id="0" w:name="_heading=h.gjdgxs" w:colFirst="0" w:colLast="0"/>
      <w:bookmarkEnd w:id="0"/>
      <w:r w:rsidRPr="007341FB">
        <w:rPr>
          <w:rFonts w:ascii="Times New Roman" w:eastAsia="Times New Roman" w:hAnsi="Times New Roman" w:cs="Times New Roman"/>
          <w:color w:val="000000"/>
          <w:lang w:val="pt-BR"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B1A16" w:rsidRPr="007341FB" w:rsidRDefault="00BB1A16"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DAS SANÇÕES ADMINISTRATIVAS</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color w:val="000000"/>
          <w:lang w:val="pt-BR" w:eastAsia="pt-BR"/>
        </w:rPr>
        <w:t>As sanções administrativas aplicáveis no curso da licitação e da contratação são àquelas previstas no Edital e legislações correlatas.</w:t>
      </w: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ind w:left="708"/>
        <w:jc w:val="both"/>
        <w:rPr>
          <w:rFonts w:ascii="Times New Roman" w:eastAsia="Times New Roman" w:hAnsi="Times New Roman" w:cs="Times New Roman"/>
          <w:color w:val="000000"/>
          <w:lang w:val="pt-BR" w:eastAsia="pt-BR"/>
        </w:rPr>
      </w:pPr>
    </w:p>
    <w:p w:rsidR="007341FB" w:rsidRPr="007341FB" w:rsidRDefault="007341FB" w:rsidP="007341FB">
      <w:pPr>
        <w:widowControl/>
        <w:numPr>
          <w:ilvl w:val="0"/>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DAS DOTAÇÕES ORÇAMENTÁRIAS</w:t>
      </w:r>
    </w:p>
    <w:p w:rsidR="007341FB" w:rsidRPr="007341FB" w:rsidRDefault="007341FB" w:rsidP="007341FB">
      <w:pPr>
        <w:widowControl/>
        <w:numPr>
          <w:ilvl w:val="1"/>
          <w:numId w:val="17"/>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color w:val="000000"/>
          <w:lang w:val="pt-BR" w:eastAsia="pt-BR"/>
        </w:rPr>
        <w:t xml:space="preserve">Os recursos financeiros para o pagamento do objeto do presente Contrato serão oriundos do orçamento vigente na seguinte dotação orçamentária: </w:t>
      </w: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7"/>
        <w:gridCol w:w="7977"/>
      </w:tblGrid>
      <w:tr w:rsidR="007341FB" w:rsidRPr="007341FB" w:rsidTr="00BB1A16">
        <w:trPr>
          <w:cantSplit/>
          <w:trHeight w:val="614"/>
          <w:tblHeader/>
        </w:trPr>
        <w:tc>
          <w:tcPr>
            <w:tcW w:w="1307" w:type="dxa"/>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 xml:space="preserve">Órgão: </w:t>
            </w:r>
          </w:p>
        </w:tc>
        <w:tc>
          <w:tcPr>
            <w:tcW w:w="7977" w:type="dxa"/>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Calibri"/>
                <w:color w:val="000000"/>
                <w:sz w:val="24"/>
                <w:szCs w:val="24"/>
                <w:lang w:val="pt-BR" w:eastAsia="pt-BR"/>
              </w:rPr>
            </w:pPr>
            <w:r w:rsidRPr="007341FB">
              <w:rPr>
                <w:rFonts w:ascii="Times New Roman" w:eastAsia="Times New Roman" w:hAnsi="Times New Roman" w:cs="Calibri"/>
                <w:color w:val="000000"/>
                <w:sz w:val="24"/>
                <w:szCs w:val="24"/>
                <w:lang w:val="pt-BR" w:eastAsia="pt-BR"/>
              </w:rPr>
              <w:t>52 – 3.3.90.00.00.00.00.00 – Aplicações Diretas</w:t>
            </w: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Calibri"/>
                <w:color w:val="000000"/>
                <w:sz w:val="24"/>
                <w:szCs w:val="24"/>
                <w:lang w:val="pt-BR" w:eastAsia="pt-BR"/>
              </w:rPr>
            </w:pPr>
          </w:p>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roofErr w:type="gramStart"/>
            <w:r w:rsidRPr="007341FB">
              <w:rPr>
                <w:rFonts w:ascii="Times New Roman" w:eastAsia="Times New Roman" w:hAnsi="Times New Roman" w:cs="Calibri"/>
                <w:color w:val="000000"/>
                <w:sz w:val="24"/>
                <w:szCs w:val="24"/>
                <w:lang w:val="pt-BR" w:eastAsia="pt-BR"/>
              </w:rPr>
              <w:t>2.003 GESTÃO</w:t>
            </w:r>
            <w:proofErr w:type="gramEnd"/>
            <w:r w:rsidRPr="007341FB">
              <w:rPr>
                <w:rFonts w:ascii="Times New Roman" w:eastAsia="Times New Roman" w:hAnsi="Times New Roman" w:cs="Calibri"/>
                <w:color w:val="000000"/>
                <w:sz w:val="24"/>
                <w:szCs w:val="24"/>
                <w:lang w:val="pt-BR" w:eastAsia="pt-BR"/>
              </w:rPr>
              <w:t xml:space="preserve"> DAS AÇÕES DO DEPARTAMENTO DE ADMINISTRAÇÃO – 12-3.3.90.00.00.00.00.00 – APLICAÇÕES DIRETAS 1.500.0000.0000 RECURSOS ORDINÁRIOS.</w:t>
            </w:r>
          </w:p>
        </w:tc>
      </w:tr>
      <w:tr w:rsidR="007341FB" w:rsidRPr="007341FB" w:rsidTr="00BB1A16">
        <w:trPr>
          <w:cantSplit/>
          <w:trHeight w:val="489"/>
          <w:tblHeader/>
        </w:trPr>
        <w:tc>
          <w:tcPr>
            <w:tcW w:w="1307" w:type="dxa"/>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Unidade:</w:t>
            </w:r>
          </w:p>
        </w:tc>
        <w:tc>
          <w:tcPr>
            <w:tcW w:w="7977" w:type="dxa"/>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tc>
      </w:tr>
      <w:tr w:rsidR="007341FB" w:rsidRPr="007341FB" w:rsidTr="00BB1A16">
        <w:trPr>
          <w:cantSplit/>
          <w:trHeight w:val="474"/>
          <w:tblHeader/>
        </w:trPr>
        <w:tc>
          <w:tcPr>
            <w:tcW w:w="1307" w:type="dxa"/>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 xml:space="preserve">Proj/Ativ: </w:t>
            </w:r>
          </w:p>
        </w:tc>
        <w:tc>
          <w:tcPr>
            <w:tcW w:w="7977" w:type="dxa"/>
          </w:tcPr>
          <w:p w:rsidR="007341FB" w:rsidRPr="007341FB" w:rsidRDefault="007341FB" w:rsidP="007341FB">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tc>
      </w:tr>
    </w:tbl>
    <w:p w:rsidR="007341FB" w:rsidRPr="007341FB" w:rsidRDefault="007341FB" w:rsidP="007341FB">
      <w:pPr>
        <w:widowControl/>
        <w:tabs>
          <w:tab w:val="left" w:pos="536"/>
          <w:tab w:val="left" w:pos="2270"/>
          <w:tab w:val="left" w:pos="4294"/>
        </w:tabs>
        <w:autoSpaceDE/>
        <w:autoSpaceDN/>
        <w:jc w:val="right"/>
        <w:rPr>
          <w:rFonts w:ascii="Times New Roman" w:eastAsia="Times New Roman" w:hAnsi="Times New Roman" w:cs="Times New Roman"/>
          <w:color w:val="000000"/>
          <w:lang w:val="pt-BR" w:eastAsia="pt-BR"/>
        </w:rPr>
      </w:pPr>
      <w:r w:rsidRPr="007341FB">
        <w:rPr>
          <w:rFonts w:ascii="Times New Roman" w:eastAsia="Times New Roman" w:hAnsi="Times New Roman" w:cs="Times New Roman"/>
          <w:color w:val="000000"/>
          <w:lang w:val="pt-BR" w:eastAsia="pt-BR"/>
        </w:rPr>
        <w:t>Ipumirim/SC, 25 de novembro de 2024</w:t>
      </w: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 xml:space="preserve">Salete </w:t>
      </w:r>
      <w:proofErr w:type="spellStart"/>
      <w:r w:rsidRPr="007341FB">
        <w:rPr>
          <w:rFonts w:ascii="Times New Roman" w:eastAsia="Times New Roman" w:hAnsi="Times New Roman" w:cs="Times New Roman"/>
          <w:b/>
          <w:color w:val="000000"/>
          <w:lang w:val="pt-BR" w:eastAsia="pt-BR"/>
        </w:rPr>
        <w:t>Ines</w:t>
      </w:r>
      <w:proofErr w:type="spellEnd"/>
      <w:r w:rsidRPr="007341FB">
        <w:rPr>
          <w:rFonts w:ascii="Times New Roman" w:eastAsia="Times New Roman" w:hAnsi="Times New Roman" w:cs="Times New Roman"/>
          <w:b/>
          <w:color w:val="000000"/>
          <w:lang w:val="pt-BR" w:eastAsia="pt-BR"/>
        </w:rPr>
        <w:t xml:space="preserve"> </w:t>
      </w:r>
      <w:proofErr w:type="spellStart"/>
      <w:r w:rsidRPr="007341FB">
        <w:rPr>
          <w:rFonts w:ascii="Times New Roman" w:eastAsia="Times New Roman" w:hAnsi="Times New Roman" w:cs="Times New Roman"/>
          <w:b/>
          <w:color w:val="000000"/>
          <w:lang w:val="pt-BR" w:eastAsia="pt-BR"/>
        </w:rPr>
        <w:t>Lecardelli</w:t>
      </w:r>
      <w:proofErr w:type="spellEnd"/>
    </w:p>
    <w:p w:rsidR="007341FB" w:rsidRPr="007341FB" w:rsidRDefault="007341FB" w:rsidP="007341FB">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r w:rsidRPr="007341FB">
        <w:rPr>
          <w:rFonts w:ascii="Times New Roman" w:eastAsia="Times New Roman" w:hAnsi="Times New Roman" w:cs="Times New Roman"/>
          <w:b/>
          <w:color w:val="000000"/>
          <w:lang w:val="pt-BR" w:eastAsia="pt-BR"/>
        </w:rPr>
        <w:t>Secretária Municipal de Educação, Cultura e Esportes</w:t>
      </w:r>
    </w:p>
    <w:p w:rsidR="007341FB" w:rsidRPr="007341FB" w:rsidRDefault="007341FB" w:rsidP="007341FB">
      <w:pPr>
        <w:widowControl/>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E972D4" w:rsidRPr="009E6224" w:rsidRDefault="00E972D4" w:rsidP="001C7C9A">
      <w:pPr>
        <w:widowControl/>
        <w:autoSpaceDE/>
        <w:autoSpaceDN/>
        <w:ind w:firstLine="708"/>
        <w:jc w:val="center"/>
        <w:rPr>
          <w:rFonts w:ascii="Verdana" w:hAnsi="Verdana"/>
          <w:b/>
          <w:sz w:val="20"/>
          <w:szCs w:val="20"/>
        </w:rPr>
      </w:pPr>
    </w:p>
    <w:sectPr w:rsidR="00E972D4" w:rsidRPr="009E6224" w:rsidSect="00571C38">
      <w:headerReference w:type="default" r:id="rId17"/>
      <w:footerReference w:type="default" r:id="rId18"/>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3D" w:rsidRDefault="006A173D" w:rsidP="00571C38">
      <w:r>
        <w:separator/>
      </w:r>
    </w:p>
  </w:endnote>
  <w:endnote w:type="continuationSeparator" w:id="1">
    <w:p w:rsidR="006A173D" w:rsidRDefault="006A173D"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3D" w:rsidRDefault="00DA2B88">
    <w:pPr>
      <w:pStyle w:val="Corpodetexto"/>
      <w:spacing w:line="14" w:lineRule="auto"/>
      <w:ind w:left="0"/>
      <w:rPr>
        <w:sz w:val="20"/>
      </w:rPr>
    </w:pPr>
    <w:r w:rsidRPr="00DA2B88">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6A173D" w:rsidRPr="00AC601F" w:rsidRDefault="006A173D"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3D" w:rsidRDefault="006A173D" w:rsidP="00571C38">
      <w:r>
        <w:separator/>
      </w:r>
    </w:p>
  </w:footnote>
  <w:footnote w:type="continuationSeparator" w:id="1">
    <w:p w:rsidR="006A173D" w:rsidRDefault="006A173D" w:rsidP="00571C38">
      <w:r>
        <w:continuationSeparator/>
      </w:r>
    </w:p>
  </w:footnote>
  <w:footnote w:id="2">
    <w:p w:rsidR="006A173D" w:rsidRDefault="006A173D" w:rsidP="006A173D">
      <w:pPr>
        <w:pStyle w:val="Textodenotaderodap"/>
        <w:ind w:left="0" w:hanging="2"/>
      </w:pPr>
      <w:r>
        <w:rPr>
          <w:rStyle w:val="Refdenotaderodap"/>
        </w:rPr>
        <w:footnoteRef/>
      </w:r>
      <w:r>
        <w:t xml:space="preserve"> Disponível em: </w:t>
      </w:r>
      <w:proofErr w:type="gramStart"/>
      <w:r w:rsidRPr="00FA3FB6">
        <w:t>https</w:t>
      </w:r>
      <w:proofErr w:type="gramEnd"/>
      <w:r w:rsidRPr="00FA3FB6">
        <w:t>://www.diariomunicipal.sc.gov.br/atos/6610720</w:t>
      </w:r>
    </w:p>
  </w:footnote>
  <w:footnote w:id="3">
    <w:p w:rsidR="006A173D" w:rsidRDefault="006A173D" w:rsidP="006A173D">
      <w:pPr>
        <w:pStyle w:val="Textodenotaderodap"/>
        <w:ind w:left="0" w:hanging="2"/>
      </w:pPr>
      <w:r>
        <w:rPr>
          <w:rStyle w:val="Refdenotaderodap"/>
        </w:rPr>
        <w:footnoteRef/>
      </w:r>
      <w:r>
        <w:t xml:space="preserve"> Disponível em: </w:t>
      </w:r>
      <w:proofErr w:type="gramStart"/>
      <w:r w:rsidRPr="00000233">
        <w:t>https</w:t>
      </w:r>
      <w:proofErr w:type="gramEnd"/>
      <w:r w:rsidRPr="00000233">
        <w:t>://www.diariomunicipal.sc.gov.br/atos/6588834</w:t>
      </w:r>
    </w:p>
  </w:footnote>
  <w:footnote w:id="4">
    <w:p w:rsidR="006A173D" w:rsidRDefault="006A173D" w:rsidP="006A173D">
      <w:pPr>
        <w:pStyle w:val="Textodenotaderodap"/>
        <w:ind w:left="0" w:hanging="2"/>
      </w:pPr>
      <w:r>
        <w:rPr>
          <w:rStyle w:val="Refdenotaderodap"/>
        </w:rPr>
        <w:footnoteRef/>
      </w:r>
      <w:r>
        <w:t xml:space="preserve"> Disponível em: </w:t>
      </w:r>
      <w:proofErr w:type="gramStart"/>
      <w:r w:rsidRPr="00000233">
        <w:t>https</w:t>
      </w:r>
      <w:proofErr w:type="gramEnd"/>
      <w:r w:rsidRPr="00000233">
        <w:t>://majorvieira.sc.gov.br/licitacao/processo-de-compra-direta-no-111-2024/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6A173D" w:rsidTr="00682AF7">
      <w:tc>
        <w:tcPr>
          <w:tcW w:w="1762" w:type="dxa"/>
          <w:vMerge w:val="restart"/>
          <w:hideMark/>
        </w:tcPr>
        <w:p w:rsidR="006A173D" w:rsidRDefault="006A173D"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6A173D" w:rsidRDefault="006A173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6A173D" w:rsidTr="00682AF7">
      <w:tc>
        <w:tcPr>
          <w:tcW w:w="0" w:type="auto"/>
          <w:vMerge/>
          <w:vAlign w:val="center"/>
          <w:hideMark/>
        </w:tcPr>
        <w:p w:rsidR="006A173D" w:rsidRDefault="006A173D" w:rsidP="00682AF7"/>
      </w:tc>
      <w:tc>
        <w:tcPr>
          <w:tcW w:w="8133" w:type="dxa"/>
          <w:hideMark/>
        </w:tcPr>
        <w:p w:rsidR="006A173D" w:rsidRDefault="006A173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6A173D" w:rsidTr="00682AF7">
      <w:tc>
        <w:tcPr>
          <w:tcW w:w="0" w:type="auto"/>
          <w:vMerge/>
          <w:vAlign w:val="center"/>
          <w:hideMark/>
        </w:tcPr>
        <w:p w:rsidR="006A173D" w:rsidRDefault="006A173D" w:rsidP="00682AF7"/>
      </w:tc>
      <w:tc>
        <w:tcPr>
          <w:tcW w:w="8133" w:type="dxa"/>
        </w:tcPr>
        <w:p w:rsidR="006A173D" w:rsidRDefault="006A173D" w:rsidP="00682AF7">
          <w:pPr>
            <w:pStyle w:val="Cabealho"/>
            <w:overflowPunct w:val="0"/>
            <w:adjustRightInd w:val="0"/>
            <w:textAlignment w:val="baseline"/>
            <w:rPr>
              <w:b/>
            </w:rPr>
          </w:pPr>
        </w:p>
      </w:tc>
    </w:tr>
  </w:tbl>
  <w:p w:rsidR="006A173D" w:rsidRDefault="00DA2B88">
    <w:pPr>
      <w:pStyle w:val="Corpodetexto"/>
      <w:spacing w:line="14" w:lineRule="auto"/>
      <w:ind w:left="0"/>
      <w:rPr>
        <w:sz w:val="20"/>
      </w:rPr>
    </w:pPr>
    <w:r w:rsidRPr="00DA2B88">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6A173D" w:rsidRPr="00AC601F" w:rsidRDefault="006A173D"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5DB291B"/>
    <w:multiLevelType w:val="multilevel"/>
    <w:tmpl w:val="3C9C7618"/>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2CFD23AA"/>
    <w:multiLevelType w:val="multilevel"/>
    <w:tmpl w:val="F73089C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3F73F1"/>
    <w:multiLevelType w:val="multilevel"/>
    <w:tmpl w:val="53CE8828"/>
    <w:lvl w:ilvl="0">
      <w:start w:val="5"/>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3F141C3A"/>
    <w:multiLevelType w:val="multilevel"/>
    <w:tmpl w:val="7E420E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9F20F2"/>
    <w:multiLevelType w:val="multilevel"/>
    <w:tmpl w:val="C136D504"/>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66E06EB3"/>
    <w:multiLevelType w:val="multilevel"/>
    <w:tmpl w:val="2F6220B4"/>
    <w:lvl w:ilvl="0">
      <w:start w:val="9"/>
      <w:numFmt w:val="decimal"/>
      <w:lvlText w:val="%1."/>
      <w:lvlJc w:val="left"/>
      <w:pPr>
        <w:ind w:left="360" w:hanging="360"/>
      </w:pPr>
      <w:rPr>
        <w:rFonts w:hint="default"/>
        <w:b/>
        <w:color w:val="0D0D0D"/>
      </w:rPr>
    </w:lvl>
    <w:lvl w:ilvl="1">
      <w:start w:val="3"/>
      <w:numFmt w:val="decimal"/>
      <w:lvlText w:val="%1.%2."/>
      <w:lvlJc w:val="left"/>
      <w:pPr>
        <w:ind w:left="360" w:hanging="360"/>
      </w:pPr>
      <w:rPr>
        <w:rFonts w:hint="default"/>
        <w:b/>
        <w:color w:val="0D0D0D"/>
      </w:rPr>
    </w:lvl>
    <w:lvl w:ilvl="2">
      <w:start w:val="1"/>
      <w:numFmt w:val="decimal"/>
      <w:lvlText w:val="%1.%2.%3."/>
      <w:lvlJc w:val="left"/>
      <w:pPr>
        <w:ind w:left="720" w:hanging="720"/>
      </w:pPr>
      <w:rPr>
        <w:rFonts w:hint="default"/>
        <w:b/>
        <w:color w:val="0D0D0D"/>
      </w:rPr>
    </w:lvl>
    <w:lvl w:ilvl="3">
      <w:start w:val="1"/>
      <w:numFmt w:val="decimal"/>
      <w:lvlText w:val="%1.%2.%3.%4."/>
      <w:lvlJc w:val="left"/>
      <w:pPr>
        <w:ind w:left="720" w:hanging="720"/>
      </w:pPr>
      <w:rPr>
        <w:rFonts w:hint="default"/>
        <w:b/>
        <w:color w:val="0D0D0D"/>
      </w:rPr>
    </w:lvl>
    <w:lvl w:ilvl="4">
      <w:start w:val="1"/>
      <w:numFmt w:val="decimal"/>
      <w:lvlText w:val="%1.%2.%3.%4.%5."/>
      <w:lvlJc w:val="left"/>
      <w:pPr>
        <w:ind w:left="1080" w:hanging="1080"/>
      </w:pPr>
      <w:rPr>
        <w:rFonts w:hint="default"/>
        <w:b/>
        <w:color w:val="0D0D0D"/>
      </w:rPr>
    </w:lvl>
    <w:lvl w:ilvl="5">
      <w:start w:val="1"/>
      <w:numFmt w:val="decimal"/>
      <w:lvlText w:val="%1.%2.%3.%4.%5.%6."/>
      <w:lvlJc w:val="left"/>
      <w:pPr>
        <w:ind w:left="1080" w:hanging="1080"/>
      </w:pPr>
      <w:rPr>
        <w:rFonts w:hint="default"/>
        <w:b/>
        <w:color w:val="0D0D0D"/>
      </w:rPr>
    </w:lvl>
    <w:lvl w:ilvl="6">
      <w:start w:val="1"/>
      <w:numFmt w:val="decimal"/>
      <w:lvlText w:val="%1.%2.%3.%4.%5.%6.%7."/>
      <w:lvlJc w:val="left"/>
      <w:pPr>
        <w:ind w:left="1440" w:hanging="1440"/>
      </w:pPr>
      <w:rPr>
        <w:rFonts w:hint="default"/>
        <w:b/>
        <w:color w:val="0D0D0D"/>
      </w:rPr>
    </w:lvl>
    <w:lvl w:ilvl="7">
      <w:start w:val="1"/>
      <w:numFmt w:val="decimal"/>
      <w:lvlText w:val="%1.%2.%3.%4.%5.%6.%7.%8."/>
      <w:lvlJc w:val="left"/>
      <w:pPr>
        <w:ind w:left="1440" w:hanging="1440"/>
      </w:pPr>
      <w:rPr>
        <w:rFonts w:hint="default"/>
        <w:b/>
        <w:color w:val="0D0D0D"/>
      </w:rPr>
    </w:lvl>
    <w:lvl w:ilvl="8">
      <w:start w:val="1"/>
      <w:numFmt w:val="decimal"/>
      <w:lvlText w:val="%1.%2.%3.%4.%5.%6.%7.%8.%9."/>
      <w:lvlJc w:val="left"/>
      <w:pPr>
        <w:ind w:left="1800" w:hanging="1800"/>
      </w:pPr>
      <w:rPr>
        <w:rFonts w:hint="default"/>
        <w:b/>
        <w:color w:val="0D0D0D"/>
      </w:rPr>
    </w:lvl>
  </w:abstractNum>
  <w:abstractNum w:abstractNumId="13">
    <w:nsid w:val="69471B25"/>
    <w:multiLevelType w:val="hybridMultilevel"/>
    <w:tmpl w:val="3F4C9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065D68"/>
    <w:multiLevelType w:val="hybridMultilevel"/>
    <w:tmpl w:val="FC30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3"/>
  </w:num>
  <w:num w:numId="5">
    <w:abstractNumId w:val="11"/>
  </w:num>
  <w:num w:numId="6">
    <w:abstractNumId w:val="0"/>
  </w:num>
  <w:num w:numId="7">
    <w:abstractNumId w:val="10"/>
  </w:num>
  <w:num w:numId="8">
    <w:abstractNumId w:val="14"/>
  </w:num>
  <w:num w:numId="9">
    <w:abstractNumId w:val="7"/>
  </w:num>
  <w:num w:numId="10">
    <w:abstractNumId w:val="12"/>
  </w:num>
  <w:num w:numId="11">
    <w:abstractNumId w:val="8"/>
  </w:num>
  <w:num w:numId="12">
    <w:abstractNumId w:val="5"/>
  </w:num>
  <w:num w:numId="13">
    <w:abstractNumId w:val="13"/>
  </w:num>
  <w:num w:numId="14">
    <w:abstractNumId w:val="17"/>
  </w:num>
  <w:num w:numId="15">
    <w:abstractNumId w:val="9"/>
  </w:num>
  <w:num w:numId="16">
    <w:abstractNumId w:val="6"/>
  </w:num>
  <w:num w:numId="17">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2778F"/>
    <w:rsid w:val="000310E1"/>
    <w:rsid w:val="00035EE5"/>
    <w:rsid w:val="00037D50"/>
    <w:rsid w:val="00042334"/>
    <w:rsid w:val="00051075"/>
    <w:rsid w:val="00051F33"/>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F0001"/>
    <w:rsid w:val="00101C6A"/>
    <w:rsid w:val="001047B2"/>
    <w:rsid w:val="001071A9"/>
    <w:rsid w:val="001078CF"/>
    <w:rsid w:val="00113BE7"/>
    <w:rsid w:val="00114819"/>
    <w:rsid w:val="00120953"/>
    <w:rsid w:val="00124C7B"/>
    <w:rsid w:val="00126999"/>
    <w:rsid w:val="00134BC2"/>
    <w:rsid w:val="00146A85"/>
    <w:rsid w:val="00147D8A"/>
    <w:rsid w:val="001525E2"/>
    <w:rsid w:val="00162DFB"/>
    <w:rsid w:val="00166EA2"/>
    <w:rsid w:val="00167506"/>
    <w:rsid w:val="00177835"/>
    <w:rsid w:val="00190798"/>
    <w:rsid w:val="00190B54"/>
    <w:rsid w:val="0019225D"/>
    <w:rsid w:val="0019453B"/>
    <w:rsid w:val="00195F54"/>
    <w:rsid w:val="001A214F"/>
    <w:rsid w:val="001A5119"/>
    <w:rsid w:val="001A6337"/>
    <w:rsid w:val="001B55A9"/>
    <w:rsid w:val="001C3B95"/>
    <w:rsid w:val="001C579E"/>
    <w:rsid w:val="001C7C9A"/>
    <w:rsid w:val="001C7CCB"/>
    <w:rsid w:val="001E396D"/>
    <w:rsid w:val="001E5CEC"/>
    <w:rsid w:val="001F029A"/>
    <w:rsid w:val="001F3A02"/>
    <w:rsid w:val="001F43A1"/>
    <w:rsid w:val="001F5CE1"/>
    <w:rsid w:val="001F79C3"/>
    <w:rsid w:val="00201067"/>
    <w:rsid w:val="00206E4D"/>
    <w:rsid w:val="002231A9"/>
    <w:rsid w:val="002239A9"/>
    <w:rsid w:val="002256E3"/>
    <w:rsid w:val="00233871"/>
    <w:rsid w:val="0023719A"/>
    <w:rsid w:val="002415B5"/>
    <w:rsid w:val="00244228"/>
    <w:rsid w:val="00244FE4"/>
    <w:rsid w:val="00246382"/>
    <w:rsid w:val="00246A5A"/>
    <w:rsid w:val="00247F06"/>
    <w:rsid w:val="00250BA7"/>
    <w:rsid w:val="00254027"/>
    <w:rsid w:val="002546F9"/>
    <w:rsid w:val="00261E85"/>
    <w:rsid w:val="00264214"/>
    <w:rsid w:val="00265D4D"/>
    <w:rsid w:val="00267228"/>
    <w:rsid w:val="00267538"/>
    <w:rsid w:val="0027377E"/>
    <w:rsid w:val="00275357"/>
    <w:rsid w:val="00290A9D"/>
    <w:rsid w:val="00292018"/>
    <w:rsid w:val="002A0699"/>
    <w:rsid w:val="002B03CE"/>
    <w:rsid w:val="002B58CD"/>
    <w:rsid w:val="002C44A6"/>
    <w:rsid w:val="002C46E4"/>
    <w:rsid w:val="002C710A"/>
    <w:rsid w:val="002D257F"/>
    <w:rsid w:val="002D6812"/>
    <w:rsid w:val="002E0368"/>
    <w:rsid w:val="002E30E0"/>
    <w:rsid w:val="002F0503"/>
    <w:rsid w:val="002F2274"/>
    <w:rsid w:val="002F4726"/>
    <w:rsid w:val="002F6024"/>
    <w:rsid w:val="002F6D12"/>
    <w:rsid w:val="0030114A"/>
    <w:rsid w:val="003036B2"/>
    <w:rsid w:val="003131C0"/>
    <w:rsid w:val="00313B67"/>
    <w:rsid w:val="00313C99"/>
    <w:rsid w:val="0031405D"/>
    <w:rsid w:val="00321086"/>
    <w:rsid w:val="003232E9"/>
    <w:rsid w:val="00327F29"/>
    <w:rsid w:val="0033124D"/>
    <w:rsid w:val="00334191"/>
    <w:rsid w:val="00334314"/>
    <w:rsid w:val="003354CB"/>
    <w:rsid w:val="00337F2E"/>
    <w:rsid w:val="00340428"/>
    <w:rsid w:val="00342475"/>
    <w:rsid w:val="00342BBE"/>
    <w:rsid w:val="00344AF7"/>
    <w:rsid w:val="003529B6"/>
    <w:rsid w:val="003619C4"/>
    <w:rsid w:val="00361F12"/>
    <w:rsid w:val="00366DE7"/>
    <w:rsid w:val="00367FBB"/>
    <w:rsid w:val="00371ABE"/>
    <w:rsid w:val="003739A6"/>
    <w:rsid w:val="00376E0A"/>
    <w:rsid w:val="003810BA"/>
    <w:rsid w:val="003925E2"/>
    <w:rsid w:val="00392BFF"/>
    <w:rsid w:val="00397BB4"/>
    <w:rsid w:val="003A334C"/>
    <w:rsid w:val="003A689E"/>
    <w:rsid w:val="003B0AEF"/>
    <w:rsid w:val="003B20D2"/>
    <w:rsid w:val="003B4930"/>
    <w:rsid w:val="003B499D"/>
    <w:rsid w:val="003B5B1D"/>
    <w:rsid w:val="003B5E90"/>
    <w:rsid w:val="003D24AB"/>
    <w:rsid w:val="003E06CE"/>
    <w:rsid w:val="003E1F64"/>
    <w:rsid w:val="004033B8"/>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D09B2"/>
    <w:rsid w:val="004D19E1"/>
    <w:rsid w:val="004D2849"/>
    <w:rsid w:val="004D6799"/>
    <w:rsid w:val="004D727F"/>
    <w:rsid w:val="004E38DF"/>
    <w:rsid w:val="004F2DA7"/>
    <w:rsid w:val="00505D6C"/>
    <w:rsid w:val="0051434C"/>
    <w:rsid w:val="00514643"/>
    <w:rsid w:val="00514D0D"/>
    <w:rsid w:val="005240B6"/>
    <w:rsid w:val="00525955"/>
    <w:rsid w:val="0053060A"/>
    <w:rsid w:val="00530D27"/>
    <w:rsid w:val="0053354E"/>
    <w:rsid w:val="00535F49"/>
    <w:rsid w:val="00540A36"/>
    <w:rsid w:val="00540E2B"/>
    <w:rsid w:val="00544C3D"/>
    <w:rsid w:val="0055563E"/>
    <w:rsid w:val="005676C2"/>
    <w:rsid w:val="00567F75"/>
    <w:rsid w:val="00570C3C"/>
    <w:rsid w:val="00571C38"/>
    <w:rsid w:val="00577B93"/>
    <w:rsid w:val="0058319A"/>
    <w:rsid w:val="00586344"/>
    <w:rsid w:val="005A5437"/>
    <w:rsid w:val="005A5DB7"/>
    <w:rsid w:val="005B2E77"/>
    <w:rsid w:val="005B5C9E"/>
    <w:rsid w:val="005B7058"/>
    <w:rsid w:val="005E1D4A"/>
    <w:rsid w:val="005F10E5"/>
    <w:rsid w:val="005F4327"/>
    <w:rsid w:val="005F71C1"/>
    <w:rsid w:val="00600071"/>
    <w:rsid w:val="00601C4B"/>
    <w:rsid w:val="00602303"/>
    <w:rsid w:val="00611AEB"/>
    <w:rsid w:val="00615641"/>
    <w:rsid w:val="00616B21"/>
    <w:rsid w:val="006318C6"/>
    <w:rsid w:val="00634235"/>
    <w:rsid w:val="00644099"/>
    <w:rsid w:val="00654DF8"/>
    <w:rsid w:val="00655A63"/>
    <w:rsid w:val="0066013A"/>
    <w:rsid w:val="00661532"/>
    <w:rsid w:val="00662186"/>
    <w:rsid w:val="00664101"/>
    <w:rsid w:val="00674CAC"/>
    <w:rsid w:val="00682603"/>
    <w:rsid w:val="00682AF7"/>
    <w:rsid w:val="00683B1C"/>
    <w:rsid w:val="0068463E"/>
    <w:rsid w:val="00690B8C"/>
    <w:rsid w:val="00692ED4"/>
    <w:rsid w:val="00693366"/>
    <w:rsid w:val="0069467E"/>
    <w:rsid w:val="006A173D"/>
    <w:rsid w:val="006A551E"/>
    <w:rsid w:val="006A5D1E"/>
    <w:rsid w:val="006B4F58"/>
    <w:rsid w:val="006B6D64"/>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17B2B"/>
    <w:rsid w:val="0072778B"/>
    <w:rsid w:val="007341FB"/>
    <w:rsid w:val="007356A5"/>
    <w:rsid w:val="007363DE"/>
    <w:rsid w:val="00737C03"/>
    <w:rsid w:val="0074126D"/>
    <w:rsid w:val="00747B17"/>
    <w:rsid w:val="00761C1F"/>
    <w:rsid w:val="00767232"/>
    <w:rsid w:val="007720E1"/>
    <w:rsid w:val="0077758A"/>
    <w:rsid w:val="007779E6"/>
    <w:rsid w:val="00782906"/>
    <w:rsid w:val="007A2D9B"/>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43C18"/>
    <w:rsid w:val="008549CC"/>
    <w:rsid w:val="008628AE"/>
    <w:rsid w:val="00866D24"/>
    <w:rsid w:val="00870CBA"/>
    <w:rsid w:val="00873160"/>
    <w:rsid w:val="008743DA"/>
    <w:rsid w:val="0087691A"/>
    <w:rsid w:val="00887E22"/>
    <w:rsid w:val="008914F8"/>
    <w:rsid w:val="008968B9"/>
    <w:rsid w:val="008A073D"/>
    <w:rsid w:val="008A533F"/>
    <w:rsid w:val="008A65E6"/>
    <w:rsid w:val="008B206A"/>
    <w:rsid w:val="008B3FDA"/>
    <w:rsid w:val="008B5F31"/>
    <w:rsid w:val="008C2A0A"/>
    <w:rsid w:val="008D40BB"/>
    <w:rsid w:val="008D7F64"/>
    <w:rsid w:val="008E3844"/>
    <w:rsid w:val="008E7215"/>
    <w:rsid w:val="00900928"/>
    <w:rsid w:val="009144A9"/>
    <w:rsid w:val="009209E5"/>
    <w:rsid w:val="00922554"/>
    <w:rsid w:val="00924AA9"/>
    <w:rsid w:val="00931CDA"/>
    <w:rsid w:val="00935F84"/>
    <w:rsid w:val="009441BF"/>
    <w:rsid w:val="009451E9"/>
    <w:rsid w:val="00950EF8"/>
    <w:rsid w:val="009574C1"/>
    <w:rsid w:val="00957D82"/>
    <w:rsid w:val="00973E35"/>
    <w:rsid w:val="00973EAD"/>
    <w:rsid w:val="009813D0"/>
    <w:rsid w:val="0098360F"/>
    <w:rsid w:val="00992CDB"/>
    <w:rsid w:val="009A0812"/>
    <w:rsid w:val="009A0942"/>
    <w:rsid w:val="009A2610"/>
    <w:rsid w:val="009A6EA3"/>
    <w:rsid w:val="009A7A18"/>
    <w:rsid w:val="009B0D93"/>
    <w:rsid w:val="009B0F5D"/>
    <w:rsid w:val="009C04B6"/>
    <w:rsid w:val="009C0B77"/>
    <w:rsid w:val="009C2B04"/>
    <w:rsid w:val="009E156B"/>
    <w:rsid w:val="009E42D3"/>
    <w:rsid w:val="009E58A6"/>
    <w:rsid w:val="009E5C9D"/>
    <w:rsid w:val="009E6224"/>
    <w:rsid w:val="009E7416"/>
    <w:rsid w:val="009F17DF"/>
    <w:rsid w:val="009F497D"/>
    <w:rsid w:val="009F68C6"/>
    <w:rsid w:val="009F7C8E"/>
    <w:rsid w:val="00A0275D"/>
    <w:rsid w:val="00A02F54"/>
    <w:rsid w:val="00A07D07"/>
    <w:rsid w:val="00A07E05"/>
    <w:rsid w:val="00A16DDC"/>
    <w:rsid w:val="00A23EDC"/>
    <w:rsid w:val="00A247C5"/>
    <w:rsid w:val="00A24F13"/>
    <w:rsid w:val="00A2550D"/>
    <w:rsid w:val="00A2550E"/>
    <w:rsid w:val="00A3352B"/>
    <w:rsid w:val="00A3399A"/>
    <w:rsid w:val="00A42B89"/>
    <w:rsid w:val="00A44782"/>
    <w:rsid w:val="00A51724"/>
    <w:rsid w:val="00A56C90"/>
    <w:rsid w:val="00A614FE"/>
    <w:rsid w:val="00A640F1"/>
    <w:rsid w:val="00A7212F"/>
    <w:rsid w:val="00A726D4"/>
    <w:rsid w:val="00A7622C"/>
    <w:rsid w:val="00A82724"/>
    <w:rsid w:val="00A829F3"/>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E56F0"/>
    <w:rsid w:val="00AE7A4F"/>
    <w:rsid w:val="00AF0B43"/>
    <w:rsid w:val="00AF2328"/>
    <w:rsid w:val="00AF2B54"/>
    <w:rsid w:val="00AF32D3"/>
    <w:rsid w:val="00AF5846"/>
    <w:rsid w:val="00AF6AB7"/>
    <w:rsid w:val="00B003D0"/>
    <w:rsid w:val="00B05131"/>
    <w:rsid w:val="00B07A47"/>
    <w:rsid w:val="00B21957"/>
    <w:rsid w:val="00B31002"/>
    <w:rsid w:val="00B42F29"/>
    <w:rsid w:val="00B43F04"/>
    <w:rsid w:val="00B46D0B"/>
    <w:rsid w:val="00B52CAC"/>
    <w:rsid w:val="00B55E19"/>
    <w:rsid w:val="00B56005"/>
    <w:rsid w:val="00B569B6"/>
    <w:rsid w:val="00B60182"/>
    <w:rsid w:val="00B64375"/>
    <w:rsid w:val="00B7055C"/>
    <w:rsid w:val="00B74599"/>
    <w:rsid w:val="00B74633"/>
    <w:rsid w:val="00B75983"/>
    <w:rsid w:val="00B75A46"/>
    <w:rsid w:val="00B8541D"/>
    <w:rsid w:val="00B94986"/>
    <w:rsid w:val="00B97870"/>
    <w:rsid w:val="00B97E82"/>
    <w:rsid w:val="00BA34AC"/>
    <w:rsid w:val="00BB1A16"/>
    <w:rsid w:val="00BB2127"/>
    <w:rsid w:val="00BC651B"/>
    <w:rsid w:val="00BE19FA"/>
    <w:rsid w:val="00BE4E94"/>
    <w:rsid w:val="00BE72AC"/>
    <w:rsid w:val="00BF0450"/>
    <w:rsid w:val="00BF25AD"/>
    <w:rsid w:val="00BF4783"/>
    <w:rsid w:val="00C20643"/>
    <w:rsid w:val="00C2424C"/>
    <w:rsid w:val="00C30571"/>
    <w:rsid w:val="00C33D3F"/>
    <w:rsid w:val="00C40C87"/>
    <w:rsid w:val="00C41FAA"/>
    <w:rsid w:val="00C47F11"/>
    <w:rsid w:val="00C56373"/>
    <w:rsid w:val="00C57319"/>
    <w:rsid w:val="00C614BF"/>
    <w:rsid w:val="00C633F6"/>
    <w:rsid w:val="00C70B2E"/>
    <w:rsid w:val="00C72526"/>
    <w:rsid w:val="00C7440F"/>
    <w:rsid w:val="00C75B32"/>
    <w:rsid w:val="00C7639E"/>
    <w:rsid w:val="00C80B9F"/>
    <w:rsid w:val="00C835B8"/>
    <w:rsid w:val="00C87AC2"/>
    <w:rsid w:val="00C9329E"/>
    <w:rsid w:val="00C94D46"/>
    <w:rsid w:val="00CA6AF6"/>
    <w:rsid w:val="00CB4987"/>
    <w:rsid w:val="00CC2726"/>
    <w:rsid w:val="00CC309F"/>
    <w:rsid w:val="00CD3B3A"/>
    <w:rsid w:val="00CD7A98"/>
    <w:rsid w:val="00CF1FEF"/>
    <w:rsid w:val="00CF4CDA"/>
    <w:rsid w:val="00CF6EE2"/>
    <w:rsid w:val="00D00083"/>
    <w:rsid w:val="00D02922"/>
    <w:rsid w:val="00D0381A"/>
    <w:rsid w:val="00D04B55"/>
    <w:rsid w:val="00D06559"/>
    <w:rsid w:val="00D12181"/>
    <w:rsid w:val="00D24E1D"/>
    <w:rsid w:val="00D24E81"/>
    <w:rsid w:val="00D402B7"/>
    <w:rsid w:val="00D428D6"/>
    <w:rsid w:val="00D43128"/>
    <w:rsid w:val="00D4748B"/>
    <w:rsid w:val="00D47BCA"/>
    <w:rsid w:val="00D50701"/>
    <w:rsid w:val="00D51F33"/>
    <w:rsid w:val="00D5778A"/>
    <w:rsid w:val="00D6056F"/>
    <w:rsid w:val="00D66882"/>
    <w:rsid w:val="00D66DCC"/>
    <w:rsid w:val="00D67F48"/>
    <w:rsid w:val="00D70CF7"/>
    <w:rsid w:val="00D84D72"/>
    <w:rsid w:val="00D87C16"/>
    <w:rsid w:val="00D93D2A"/>
    <w:rsid w:val="00DA2B88"/>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61CE"/>
    <w:rsid w:val="00E02961"/>
    <w:rsid w:val="00E0497D"/>
    <w:rsid w:val="00E04DCC"/>
    <w:rsid w:val="00E0655F"/>
    <w:rsid w:val="00E11473"/>
    <w:rsid w:val="00E1365E"/>
    <w:rsid w:val="00E17B5A"/>
    <w:rsid w:val="00E3283F"/>
    <w:rsid w:val="00E3398E"/>
    <w:rsid w:val="00E34717"/>
    <w:rsid w:val="00E4072A"/>
    <w:rsid w:val="00E41FE6"/>
    <w:rsid w:val="00E435DB"/>
    <w:rsid w:val="00E43F8B"/>
    <w:rsid w:val="00E50EF8"/>
    <w:rsid w:val="00E52CFF"/>
    <w:rsid w:val="00E53F8A"/>
    <w:rsid w:val="00E603EE"/>
    <w:rsid w:val="00E66059"/>
    <w:rsid w:val="00E677A3"/>
    <w:rsid w:val="00E73D38"/>
    <w:rsid w:val="00E81B39"/>
    <w:rsid w:val="00E8645F"/>
    <w:rsid w:val="00E939A2"/>
    <w:rsid w:val="00E9649F"/>
    <w:rsid w:val="00E972D4"/>
    <w:rsid w:val="00EA225D"/>
    <w:rsid w:val="00EB6EB2"/>
    <w:rsid w:val="00EC5FE3"/>
    <w:rsid w:val="00ED18FD"/>
    <w:rsid w:val="00ED7B1F"/>
    <w:rsid w:val="00ED7CDB"/>
    <w:rsid w:val="00EE3DD1"/>
    <w:rsid w:val="00F013D3"/>
    <w:rsid w:val="00F05EA6"/>
    <w:rsid w:val="00F07F33"/>
    <w:rsid w:val="00F11EB7"/>
    <w:rsid w:val="00F276B9"/>
    <w:rsid w:val="00F34834"/>
    <w:rsid w:val="00F42380"/>
    <w:rsid w:val="00F43AA8"/>
    <w:rsid w:val="00F43C1A"/>
    <w:rsid w:val="00F43EBA"/>
    <w:rsid w:val="00F44077"/>
    <w:rsid w:val="00F44887"/>
    <w:rsid w:val="00F45009"/>
    <w:rsid w:val="00F52A02"/>
    <w:rsid w:val="00F555F3"/>
    <w:rsid w:val="00F622AA"/>
    <w:rsid w:val="00F634D8"/>
    <w:rsid w:val="00F65D94"/>
    <w:rsid w:val="00F661AA"/>
    <w:rsid w:val="00F72DAC"/>
    <w:rsid w:val="00F7337D"/>
    <w:rsid w:val="00F75CB3"/>
    <w:rsid w:val="00F9210C"/>
    <w:rsid w:val="00F953F9"/>
    <w:rsid w:val="00F97930"/>
    <w:rsid w:val="00FA155E"/>
    <w:rsid w:val="00FA6F4D"/>
    <w:rsid w:val="00FB1669"/>
    <w:rsid w:val="00FB2074"/>
    <w:rsid w:val="00FB3EF2"/>
    <w:rsid w:val="00FB7F10"/>
    <w:rsid w:val="00FC05FA"/>
    <w:rsid w:val="00FC0D04"/>
    <w:rsid w:val="00FC6BEB"/>
    <w:rsid w:val="00FD373D"/>
    <w:rsid w:val="00FE064F"/>
    <w:rsid w:val="00FE088F"/>
    <w:rsid w:val="00FE1C1F"/>
    <w:rsid w:val="00FE4734"/>
    <w:rsid w:val="00FF453E"/>
    <w:rsid w:val="00FF5F41"/>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4"/>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qFormat/>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6"/>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link w:val="SemEspaamentoChar"/>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character" w:customStyle="1" w:styleId="SemEspaamentoChar">
    <w:name w:val="Sem Espaçamento Char"/>
    <w:link w:val="SemEspaamento"/>
    <w:uiPriority w:val="1"/>
    <w:locked/>
    <w:rsid w:val="003354CB"/>
    <w:rPr>
      <w:rFonts w:ascii="Times New Roman" w:eastAsia="Times New Roman" w:hAnsi="Times New Roman" w:cs="Times New Roman"/>
      <w:sz w:val="20"/>
      <w:szCs w:val="20"/>
      <w:lang w:val="pt-BR" w:eastAsia="pt-BR"/>
    </w:rPr>
  </w:style>
  <w:style w:type="character" w:customStyle="1" w:styleId="fontstyle01">
    <w:name w:val="fontstyle01"/>
    <w:basedOn w:val="Fontepargpadro"/>
    <w:rsid w:val="00E972D4"/>
    <w:rPr>
      <w:rFonts w:ascii="ArialMT" w:hAnsi="ArialMT" w:hint="default"/>
      <w:b w:val="0"/>
      <w:bCs w:val="0"/>
      <w:i w:val="0"/>
      <w:iCs w:val="0"/>
      <w:color w:val="000000"/>
      <w:sz w:val="20"/>
      <w:szCs w:val="20"/>
    </w:rPr>
  </w:style>
  <w:style w:type="paragraph" w:customStyle="1" w:styleId="Normal1">
    <w:name w:val="Normal1"/>
    <w:qFormat/>
    <w:rsid w:val="00E972D4"/>
    <w:pPr>
      <w:widowControl/>
      <w:suppressAutoHyphens/>
      <w:autoSpaceDN/>
      <w:textAlignment w:val="baseline"/>
    </w:pPr>
    <w:rPr>
      <w:rFonts w:ascii="Times New Roman" w:eastAsia="Arial" w:hAnsi="Times New Roman" w:cs="Calibri"/>
      <w:color w:val="000000"/>
      <w:kern w:val="2"/>
      <w:sz w:val="24"/>
      <w:szCs w:val="24"/>
      <w:lang w:val="pt-BR" w:eastAsia="zh-CN"/>
    </w:rPr>
  </w:style>
  <w:style w:type="table" w:customStyle="1" w:styleId="Tabelacomgrade1">
    <w:name w:val="Tabela com grade1"/>
    <w:basedOn w:val="Tabelanormal"/>
    <w:next w:val="Tabelacomgrade"/>
    <w:uiPriority w:val="59"/>
    <w:rsid w:val="00E972D4"/>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C20643"/>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1C7C9A"/>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autoRedefine/>
    <w:hidden/>
    <w:qFormat/>
    <w:rsid w:val="006A173D"/>
    <w:pPr>
      <w:tabs>
        <w:tab w:val="left" w:pos="536"/>
        <w:tab w:val="left" w:pos="2270"/>
        <w:tab w:val="left" w:pos="4294"/>
      </w:tabs>
      <w:suppressAutoHyphens/>
      <w:autoSpaceDE/>
      <w:autoSpaceDN/>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0"/>
      <w:szCs w:val="20"/>
      <w:lang w:val="pt-BR" w:eastAsia="pt-BR"/>
    </w:rPr>
  </w:style>
  <w:style w:type="character" w:customStyle="1" w:styleId="TextodenotaderodapChar">
    <w:name w:val="Texto de nota de rodapé Char"/>
    <w:basedOn w:val="Fontepargpadro"/>
    <w:link w:val="Textodenotaderodap"/>
    <w:rsid w:val="006A173D"/>
    <w:rPr>
      <w:rFonts w:ascii="Times New Roman" w:eastAsia="Times New Roman" w:hAnsi="Times New Roman" w:cs="Times New Roman"/>
      <w:color w:val="000000"/>
      <w:position w:val="-1"/>
      <w:sz w:val="20"/>
      <w:szCs w:val="20"/>
      <w:lang w:val="pt-BR" w:eastAsia="pt-BR"/>
    </w:rPr>
  </w:style>
  <w:style w:type="character" w:styleId="Refdenotaderodap">
    <w:name w:val="footnote reference"/>
    <w:basedOn w:val="Fontepargpadro"/>
    <w:autoRedefine/>
    <w:hidden/>
    <w:qFormat/>
    <w:rsid w:val="006A173D"/>
    <w:rPr>
      <w:w w:val="100"/>
      <w:position w:val="-1"/>
      <w:effect w:val="none"/>
      <w:vertAlign w:val="superscript"/>
      <w:cs w:val="0"/>
      <w:em w:val="none"/>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decompraspublica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tas.tcu.gov.br/ords/f?p=INABILITADO:CERTID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ortaltransparencia.gov.b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488B-46EB-4629-8EE0-4A9BC504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4363</Words>
  <Characters>23562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10</cp:revision>
  <cp:lastPrinted>2024-11-27T10:41:00Z</cp:lastPrinted>
  <dcterms:created xsi:type="dcterms:W3CDTF">2024-11-25T19:45:00Z</dcterms:created>
  <dcterms:modified xsi:type="dcterms:W3CDTF">2024-11-27T10:51:00Z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