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6B61B2">
        <w:rPr>
          <w:b/>
          <w:sz w:val="21"/>
          <w:szCs w:val="21"/>
        </w:rPr>
        <w:t>40</w:t>
      </w:r>
      <w:r w:rsidR="009A3847">
        <w:rPr>
          <w:b/>
          <w:sz w:val="21"/>
          <w:szCs w:val="21"/>
        </w:rPr>
        <w:t>/</w:t>
      </w:r>
      <w:r w:rsidR="00E372F8" w:rsidRPr="0052542F">
        <w:rPr>
          <w:b/>
          <w:sz w:val="21"/>
          <w:szCs w:val="21"/>
        </w:rPr>
        <w:t>202</w:t>
      </w:r>
      <w:r w:rsidR="00650367">
        <w:rPr>
          <w:b/>
          <w:sz w:val="21"/>
          <w:szCs w:val="21"/>
        </w:rPr>
        <w:t>5</w:t>
      </w:r>
    </w:p>
    <w:p w:rsidR="00A20BD9"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6B61B2">
        <w:rPr>
          <w:b/>
          <w:sz w:val="21"/>
          <w:szCs w:val="21"/>
        </w:rPr>
        <w:t>05</w:t>
      </w:r>
      <w:r w:rsidR="00650367">
        <w:rPr>
          <w:b/>
          <w:sz w:val="21"/>
          <w:szCs w:val="21"/>
        </w:rPr>
        <w:t>/2025</w:t>
      </w:r>
    </w:p>
    <w:p w:rsidR="00650367" w:rsidRPr="0052542F" w:rsidRDefault="00650367" w:rsidP="00A44996">
      <w:pPr>
        <w:pStyle w:val="normal0"/>
        <w:widowControl w:val="0"/>
        <w:pBdr>
          <w:top w:val="nil"/>
          <w:left w:val="nil"/>
          <w:bottom w:val="nil"/>
          <w:right w:val="nil"/>
          <w:between w:val="nil"/>
        </w:pBdr>
        <w:spacing w:line="360" w:lineRule="auto"/>
        <w:ind w:right="-619"/>
        <w:jc w:val="center"/>
        <w:rPr>
          <w:b/>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AC32F9">
        <w:rPr>
          <w:b/>
          <w:color w:val="000000"/>
          <w:sz w:val="21"/>
          <w:szCs w:val="21"/>
        </w:rPr>
        <w:t>ITEM</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1C33FE" w:rsidRDefault="00560AE5" w:rsidP="001C33FE">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97687B" w:rsidRDefault="0097687B" w:rsidP="0097687B">
      <w:pPr>
        <w:pStyle w:val="Default"/>
      </w:pPr>
    </w:p>
    <w:p w:rsidR="00F73766" w:rsidRPr="00F73766" w:rsidRDefault="00F73766" w:rsidP="00F73766">
      <w:pPr>
        <w:pStyle w:val="PargrafodaLista"/>
        <w:numPr>
          <w:ilvl w:val="1"/>
          <w:numId w:val="1"/>
        </w:numPr>
        <w:pBdr>
          <w:top w:val="nil"/>
          <w:left w:val="nil"/>
          <w:bottom w:val="nil"/>
          <w:right w:val="nil"/>
          <w:between w:val="nil"/>
        </w:pBdr>
        <w:tabs>
          <w:tab w:val="left" w:pos="536"/>
          <w:tab w:val="left" w:pos="2270"/>
          <w:tab w:val="left" w:pos="4294"/>
        </w:tabs>
        <w:ind w:left="426"/>
        <w:rPr>
          <w:rFonts w:asciiTheme="minorHAnsi" w:hAnsiTheme="minorHAnsi" w:cstheme="minorHAnsi"/>
        </w:rPr>
      </w:pPr>
      <w:r w:rsidRPr="00F73766">
        <w:rPr>
          <w:rFonts w:asciiTheme="minorHAnsi" w:hAnsiTheme="minorHAnsi" w:cstheme="minorHAnsi"/>
        </w:rPr>
        <w:t>O Presente Pregão tem por Objeto a aquisição de Kit Chimarrão para ser distribuído em forma de brinde para as participantes do Evento “Só para Mulheres”.</w:t>
      </w:r>
    </w:p>
    <w:p w:rsidR="001C33FE" w:rsidRPr="0097687B" w:rsidRDefault="001C33FE" w:rsidP="00F73766">
      <w:pPr>
        <w:pStyle w:val="normal0"/>
        <w:widowControl w:val="0"/>
        <w:pBdr>
          <w:top w:val="nil"/>
          <w:left w:val="nil"/>
          <w:bottom w:val="nil"/>
          <w:right w:val="nil"/>
          <w:between w:val="nil"/>
        </w:pBdr>
        <w:spacing w:line="360" w:lineRule="auto"/>
        <w:ind w:left="792" w:right="-619"/>
        <w:jc w:val="both"/>
        <w:rPr>
          <w:color w:val="000000"/>
          <w:sz w:val="21"/>
          <w:szCs w:val="21"/>
        </w:rPr>
      </w:pPr>
    </w:p>
    <w:p w:rsidR="001C33FE" w:rsidRPr="0052542F" w:rsidRDefault="001C33FE" w:rsidP="001C33FE">
      <w:pPr>
        <w:pStyle w:val="normal0"/>
        <w:widowControl w:val="0"/>
        <w:pBdr>
          <w:top w:val="nil"/>
          <w:left w:val="nil"/>
          <w:bottom w:val="nil"/>
          <w:right w:val="nil"/>
          <w:between w:val="nil"/>
        </w:pBdr>
        <w:spacing w:line="360" w:lineRule="auto"/>
        <w:ind w:left="792" w:right="-619"/>
        <w:jc w:val="both"/>
        <w:rPr>
          <w:b/>
          <w:color w:val="000000"/>
          <w:sz w:val="21"/>
          <w:szCs w:val="21"/>
        </w:rPr>
      </w:pPr>
    </w:p>
    <w:tbl>
      <w:tblPr>
        <w:tblStyle w:val="TableNormal"/>
        <w:tblW w:w="9938" w:type="dxa"/>
        <w:tblInd w:w="-29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583"/>
        <w:gridCol w:w="5103"/>
        <w:gridCol w:w="709"/>
        <w:gridCol w:w="567"/>
        <w:gridCol w:w="1275"/>
        <w:gridCol w:w="1701"/>
      </w:tblGrid>
      <w:tr w:rsidR="00F73766" w:rsidRPr="007B1699" w:rsidTr="00F73766">
        <w:trPr>
          <w:trHeight w:val="196"/>
        </w:trPr>
        <w:tc>
          <w:tcPr>
            <w:tcW w:w="583" w:type="dxa"/>
          </w:tcPr>
          <w:p w:rsidR="00F73766" w:rsidRPr="007B1699" w:rsidRDefault="00F73766" w:rsidP="00F73766">
            <w:pPr>
              <w:pStyle w:val="TableParagraph"/>
              <w:jc w:val="both"/>
              <w:rPr>
                <w:rFonts w:asciiTheme="minorHAnsi" w:hAnsiTheme="minorHAnsi" w:cstheme="minorHAnsi"/>
                <w:b/>
              </w:rPr>
            </w:pPr>
            <w:r>
              <w:rPr>
                <w:rFonts w:asciiTheme="minorHAnsi" w:hAnsiTheme="minorHAnsi" w:cstheme="minorHAnsi"/>
                <w:b/>
              </w:rPr>
              <w:t>ITEM</w:t>
            </w:r>
          </w:p>
        </w:tc>
        <w:tc>
          <w:tcPr>
            <w:tcW w:w="5103" w:type="dxa"/>
          </w:tcPr>
          <w:p w:rsidR="00F73766" w:rsidRPr="007B1699" w:rsidRDefault="00F73766" w:rsidP="00F73766">
            <w:pPr>
              <w:pStyle w:val="TableParagraph"/>
              <w:jc w:val="both"/>
              <w:rPr>
                <w:rFonts w:asciiTheme="minorHAnsi" w:hAnsiTheme="minorHAnsi" w:cstheme="minorHAnsi"/>
                <w:b/>
              </w:rPr>
            </w:pPr>
            <w:r>
              <w:rPr>
                <w:rFonts w:asciiTheme="minorHAnsi" w:hAnsiTheme="minorHAnsi" w:cstheme="minorHAnsi"/>
                <w:b/>
              </w:rPr>
              <w:t>DESCRIÇÃO</w:t>
            </w:r>
          </w:p>
        </w:tc>
        <w:tc>
          <w:tcPr>
            <w:tcW w:w="709" w:type="dxa"/>
          </w:tcPr>
          <w:p w:rsidR="00F73766" w:rsidRPr="007B1699" w:rsidRDefault="00F73766" w:rsidP="00F73766">
            <w:pPr>
              <w:pStyle w:val="TableParagraph"/>
              <w:tabs>
                <w:tab w:val="left" w:pos="1134"/>
              </w:tabs>
              <w:jc w:val="both"/>
              <w:rPr>
                <w:rFonts w:asciiTheme="minorHAnsi" w:hAnsiTheme="minorHAnsi" w:cstheme="minorHAnsi"/>
                <w:b/>
              </w:rPr>
            </w:pPr>
            <w:r>
              <w:rPr>
                <w:rFonts w:asciiTheme="minorHAnsi" w:hAnsiTheme="minorHAnsi" w:cstheme="minorHAnsi"/>
                <w:b/>
              </w:rPr>
              <w:t>QTD</w:t>
            </w:r>
          </w:p>
        </w:tc>
        <w:tc>
          <w:tcPr>
            <w:tcW w:w="567" w:type="dxa"/>
          </w:tcPr>
          <w:p w:rsidR="00F73766" w:rsidRDefault="00F73766" w:rsidP="00F73766">
            <w:pPr>
              <w:pStyle w:val="TableParagraph"/>
              <w:tabs>
                <w:tab w:val="left" w:pos="1134"/>
              </w:tabs>
              <w:jc w:val="both"/>
              <w:rPr>
                <w:rFonts w:asciiTheme="minorHAnsi" w:hAnsiTheme="minorHAnsi" w:cstheme="minorHAnsi"/>
                <w:b/>
              </w:rPr>
            </w:pPr>
            <w:r>
              <w:rPr>
                <w:rFonts w:asciiTheme="minorHAnsi" w:hAnsiTheme="minorHAnsi" w:cstheme="minorHAnsi"/>
                <w:b/>
              </w:rPr>
              <w:t>UNI</w:t>
            </w:r>
          </w:p>
        </w:tc>
        <w:tc>
          <w:tcPr>
            <w:tcW w:w="1275" w:type="dxa"/>
          </w:tcPr>
          <w:p w:rsidR="00F73766" w:rsidRDefault="00F73766" w:rsidP="00F73766">
            <w:pPr>
              <w:pStyle w:val="TableParagraph"/>
              <w:tabs>
                <w:tab w:val="left" w:pos="1134"/>
              </w:tabs>
              <w:jc w:val="both"/>
              <w:rPr>
                <w:rFonts w:asciiTheme="minorHAnsi" w:hAnsiTheme="minorHAnsi" w:cstheme="minorHAnsi"/>
                <w:b/>
              </w:rPr>
            </w:pPr>
            <w:r>
              <w:rPr>
                <w:rFonts w:asciiTheme="minorHAnsi" w:hAnsiTheme="minorHAnsi" w:cstheme="minorHAnsi"/>
                <w:b/>
              </w:rPr>
              <w:t>VALOR UNI</w:t>
            </w:r>
          </w:p>
        </w:tc>
        <w:tc>
          <w:tcPr>
            <w:tcW w:w="1701" w:type="dxa"/>
          </w:tcPr>
          <w:p w:rsidR="00F73766" w:rsidRDefault="00F73766" w:rsidP="00F73766">
            <w:pPr>
              <w:pStyle w:val="TableParagraph"/>
              <w:tabs>
                <w:tab w:val="left" w:pos="1134"/>
              </w:tabs>
              <w:jc w:val="both"/>
              <w:rPr>
                <w:rFonts w:asciiTheme="minorHAnsi" w:hAnsiTheme="minorHAnsi" w:cstheme="minorHAnsi"/>
                <w:b/>
              </w:rPr>
            </w:pPr>
            <w:r>
              <w:rPr>
                <w:rFonts w:asciiTheme="minorHAnsi" w:hAnsiTheme="minorHAnsi" w:cstheme="minorHAnsi"/>
                <w:b/>
              </w:rPr>
              <w:t>VAALOR TOTAL</w:t>
            </w:r>
          </w:p>
        </w:tc>
      </w:tr>
      <w:tr w:rsidR="00F73766" w:rsidRPr="007B1699" w:rsidTr="00F73766">
        <w:trPr>
          <w:trHeight w:val="724"/>
        </w:trPr>
        <w:tc>
          <w:tcPr>
            <w:tcW w:w="583" w:type="dxa"/>
            <w:vAlign w:val="center"/>
          </w:tcPr>
          <w:p w:rsidR="00F73766" w:rsidRPr="005E34F6" w:rsidRDefault="00F73766" w:rsidP="00F73766">
            <w:pPr>
              <w:pStyle w:val="TableParagraph"/>
              <w:jc w:val="center"/>
              <w:rPr>
                <w:rFonts w:asciiTheme="minorHAnsi" w:hAnsiTheme="minorHAnsi" w:cstheme="minorHAnsi"/>
                <w:lang w:val="pt-BR"/>
              </w:rPr>
            </w:pPr>
            <w:r>
              <w:rPr>
                <w:rFonts w:asciiTheme="minorHAnsi" w:hAnsiTheme="minorHAnsi" w:cstheme="minorHAnsi"/>
                <w:lang w:val="pt-BR"/>
              </w:rPr>
              <w:t>01</w:t>
            </w:r>
          </w:p>
        </w:tc>
        <w:tc>
          <w:tcPr>
            <w:tcW w:w="5103" w:type="dxa"/>
          </w:tcPr>
          <w:p w:rsidR="00F73766" w:rsidRPr="005E34F6" w:rsidRDefault="00F73766" w:rsidP="00F73766">
            <w:pPr>
              <w:pStyle w:val="TableParagraph"/>
              <w:rPr>
                <w:rFonts w:asciiTheme="minorHAnsi" w:hAnsiTheme="minorHAnsi" w:cstheme="minorHAnsi"/>
                <w:b/>
                <w:lang w:val="pt-BR"/>
              </w:rPr>
            </w:pPr>
            <w:proofErr w:type="gramStart"/>
            <w:r w:rsidRPr="005E34F6">
              <w:rPr>
                <w:rFonts w:asciiTheme="minorHAnsi" w:hAnsiTheme="minorHAnsi" w:cstheme="minorHAnsi"/>
                <w:lang w:val="pt-BR"/>
              </w:rPr>
              <w:t>KITS CHIMARRÃO, contendo</w:t>
            </w:r>
            <w:proofErr w:type="gramEnd"/>
            <w:r w:rsidRPr="005E34F6">
              <w:rPr>
                <w:rFonts w:asciiTheme="minorHAnsi" w:hAnsiTheme="minorHAnsi" w:cstheme="minorHAnsi"/>
                <w:lang w:val="pt-BR"/>
              </w:rPr>
              <w:t xml:space="preserve">: </w:t>
            </w:r>
          </w:p>
          <w:p w:rsidR="00F73766" w:rsidRPr="005E34F6" w:rsidRDefault="00F73766" w:rsidP="00F73766">
            <w:pPr>
              <w:pStyle w:val="TableParagraph"/>
              <w:rPr>
                <w:rFonts w:asciiTheme="minorHAnsi" w:hAnsiTheme="minorHAnsi" w:cstheme="minorHAnsi"/>
                <w:lang w:val="pt-BR"/>
              </w:rPr>
            </w:pPr>
            <w:r w:rsidRPr="005E34F6">
              <w:rPr>
                <w:rFonts w:asciiTheme="minorHAnsi" w:hAnsiTheme="minorHAnsi" w:cstheme="minorHAnsi"/>
                <w:lang w:val="pt-BR"/>
              </w:rPr>
              <w:t>-Cuia de Imbuia cor única envernizada com personalização gravada a laser, tamanho aproximado 10,5 cm a 12,8 cm de altura e 9,00 a 10,5cm de largura;</w:t>
            </w:r>
          </w:p>
          <w:p w:rsidR="00F73766" w:rsidRPr="005E34F6" w:rsidRDefault="00F73766" w:rsidP="00F73766">
            <w:pPr>
              <w:pStyle w:val="TableParagraph"/>
              <w:rPr>
                <w:rFonts w:asciiTheme="minorHAnsi" w:hAnsiTheme="minorHAnsi" w:cstheme="minorHAnsi"/>
                <w:lang w:val="pt-BR"/>
              </w:rPr>
            </w:pPr>
            <w:r w:rsidRPr="005E34F6">
              <w:rPr>
                <w:rFonts w:asciiTheme="minorHAnsi" w:hAnsiTheme="minorHAnsi" w:cstheme="minorHAnsi"/>
                <w:lang w:val="pt-BR"/>
              </w:rPr>
              <w:t>-Bomba de Chimarrão em inox com pedra em acrílico, Tamanho aproximado 22 a 23,5 cm de comprimento;</w:t>
            </w:r>
          </w:p>
          <w:p w:rsidR="00F73766" w:rsidRPr="007B1699" w:rsidRDefault="00F73766" w:rsidP="00F73766">
            <w:pPr>
              <w:pStyle w:val="TableParagraph"/>
              <w:jc w:val="both"/>
              <w:rPr>
                <w:rFonts w:asciiTheme="minorHAnsi" w:hAnsiTheme="minorHAnsi" w:cstheme="minorHAnsi"/>
              </w:rPr>
            </w:pPr>
            <w:r w:rsidRPr="005E34F6">
              <w:rPr>
                <w:rFonts w:asciiTheme="minorHAnsi" w:hAnsiTheme="minorHAnsi" w:cstheme="minorHAnsi"/>
                <w:lang w:val="pt-BR"/>
              </w:rPr>
              <w:t xml:space="preserve">-Sacola de papel Kraft tamanho aproximado á 28 cm de altura x </w:t>
            </w:r>
            <w:proofErr w:type="gramStart"/>
            <w:r w:rsidRPr="005E34F6">
              <w:rPr>
                <w:rFonts w:asciiTheme="minorHAnsi" w:hAnsiTheme="minorHAnsi" w:cstheme="minorHAnsi"/>
                <w:lang w:val="pt-BR"/>
              </w:rPr>
              <w:t>16 cm de largura e 10 cm de profundidade</w:t>
            </w:r>
            <w:proofErr w:type="gramEnd"/>
            <w:r w:rsidRPr="005E34F6">
              <w:rPr>
                <w:rFonts w:asciiTheme="minorHAnsi" w:hAnsiTheme="minorHAnsi" w:cstheme="minorHAnsi"/>
                <w:lang w:val="pt-BR"/>
              </w:rPr>
              <w:t>.</w:t>
            </w:r>
          </w:p>
        </w:tc>
        <w:tc>
          <w:tcPr>
            <w:tcW w:w="709" w:type="dxa"/>
            <w:vAlign w:val="center"/>
          </w:tcPr>
          <w:p w:rsidR="00F73766" w:rsidRPr="007B1699" w:rsidRDefault="00F73766" w:rsidP="00F73766">
            <w:pPr>
              <w:pStyle w:val="TableParagraph"/>
              <w:tabs>
                <w:tab w:val="left" w:pos="1134"/>
              </w:tabs>
              <w:ind w:left="283" w:hanging="141"/>
              <w:jc w:val="center"/>
              <w:rPr>
                <w:rFonts w:asciiTheme="minorHAnsi" w:hAnsiTheme="minorHAnsi" w:cstheme="minorHAnsi"/>
              </w:rPr>
            </w:pPr>
            <w:r w:rsidRPr="007B1699">
              <w:rPr>
                <w:rFonts w:asciiTheme="minorHAnsi" w:hAnsiTheme="minorHAnsi" w:cstheme="minorHAnsi"/>
              </w:rPr>
              <w:t>1.</w:t>
            </w:r>
            <w:r>
              <w:rPr>
                <w:rFonts w:asciiTheme="minorHAnsi" w:hAnsiTheme="minorHAnsi" w:cstheme="minorHAnsi"/>
              </w:rPr>
              <w:t>000</w:t>
            </w:r>
          </w:p>
        </w:tc>
        <w:tc>
          <w:tcPr>
            <w:tcW w:w="567" w:type="dxa"/>
            <w:vAlign w:val="center"/>
          </w:tcPr>
          <w:p w:rsidR="00F73766" w:rsidRPr="007B1699" w:rsidRDefault="00F73766" w:rsidP="00F73766">
            <w:pPr>
              <w:pStyle w:val="TableParagraph"/>
              <w:tabs>
                <w:tab w:val="left" w:pos="1134"/>
              </w:tabs>
              <w:ind w:left="283" w:hanging="141"/>
              <w:jc w:val="center"/>
              <w:rPr>
                <w:rFonts w:asciiTheme="minorHAnsi" w:hAnsiTheme="minorHAnsi" w:cstheme="minorHAnsi"/>
              </w:rPr>
            </w:pPr>
            <w:r>
              <w:rPr>
                <w:rFonts w:asciiTheme="minorHAnsi" w:hAnsiTheme="minorHAnsi" w:cstheme="minorHAnsi"/>
              </w:rPr>
              <w:t>KIT</w:t>
            </w:r>
          </w:p>
        </w:tc>
        <w:tc>
          <w:tcPr>
            <w:tcW w:w="1275" w:type="dxa"/>
            <w:vAlign w:val="center"/>
          </w:tcPr>
          <w:p w:rsidR="00F73766" w:rsidRDefault="00F73766" w:rsidP="00F73766">
            <w:pPr>
              <w:pStyle w:val="TableParagraph"/>
              <w:tabs>
                <w:tab w:val="left" w:pos="1134"/>
              </w:tabs>
              <w:ind w:left="283" w:hanging="141"/>
              <w:jc w:val="center"/>
              <w:rPr>
                <w:rFonts w:asciiTheme="minorHAnsi" w:hAnsiTheme="minorHAnsi" w:cstheme="minorHAnsi"/>
              </w:rPr>
            </w:pPr>
            <w:r>
              <w:rPr>
                <w:rFonts w:asciiTheme="minorHAnsi" w:hAnsiTheme="minorHAnsi" w:cstheme="minorHAnsi"/>
              </w:rPr>
              <w:t>R$ 68,26</w:t>
            </w:r>
          </w:p>
        </w:tc>
        <w:tc>
          <w:tcPr>
            <w:tcW w:w="1701" w:type="dxa"/>
            <w:vAlign w:val="center"/>
          </w:tcPr>
          <w:p w:rsidR="00F73766" w:rsidRDefault="00F73766" w:rsidP="00F73766">
            <w:pPr>
              <w:pStyle w:val="TableParagraph"/>
              <w:tabs>
                <w:tab w:val="left" w:pos="1134"/>
              </w:tabs>
              <w:ind w:left="283" w:hanging="141"/>
              <w:jc w:val="center"/>
              <w:rPr>
                <w:rFonts w:asciiTheme="minorHAnsi" w:hAnsiTheme="minorHAnsi" w:cstheme="minorHAnsi"/>
              </w:rPr>
            </w:pPr>
            <w:r>
              <w:rPr>
                <w:rFonts w:asciiTheme="minorHAnsi" w:hAnsiTheme="minorHAnsi" w:cstheme="minorHAnsi"/>
              </w:rPr>
              <w:t>R$ 68.260,00</w:t>
            </w:r>
          </w:p>
        </w:tc>
      </w:tr>
    </w:tbl>
    <w:p w:rsidR="00AA2F19" w:rsidRPr="0052542F" w:rsidRDefault="00AA2F19" w:rsidP="00AA2F19">
      <w:pPr>
        <w:pStyle w:val="normal0"/>
        <w:widowControl w:val="0"/>
        <w:spacing w:line="360" w:lineRule="auto"/>
        <w:ind w:left="792" w:right="-619"/>
        <w:jc w:val="both"/>
        <w:rPr>
          <w:b/>
          <w:sz w:val="21"/>
          <w:szCs w:val="21"/>
        </w:rPr>
      </w:pPr>
    </w:p>
    <w:p w:rsidR="00FC3EA9"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AC32F9" w:rsidRPr="00AC32F9" w:rsidRDefault="00AC32F9" w:rsidP="00AC32F9">
      <w:pPr>
        <w:pStyle w:val="normal0"/>
        <w:widowControl w:val="0"/>
        <w:numPr>
          <w:ilvl w:val="1"/>
          <w:numId w:val="1"/>
        </w:numPr>
        <w:spacing w:line="360" w:lineRule="auto"/>
        <w:ind w:right="-619"/>
        <w:jc w:val="both"/>
        <w:rPr>
          <w:sz w:val="21"/>
          <w:szCs w:val="21"/>
        </w:rPr>
      </w:pPr>
      <w:r>
        <w:rPr>
          <w:sz w:val="21"/>
          <w:szCs w:val="21"/>
        </w:rPr>
        <w:t>Os itens deverão ser entregues até o dia 05/05/2025.</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064B28">
        <w:rPr>
          <w:spacing w:val="-1"/>
          <w:sz w:val="21"/>
          <w:szCs w:val="21"/>
        </w:rPr>
        <w:t xml:space="preserve"> </w:t>
      </w:r>
      <w:r w:rsidR="00F73766">
        <w:rPr>
          <w:rFonts w:asciiTheme="minorHAnsi" w:hAnsiTheme="minorHAnsi" w:cstheme="minorHAnsi"/>
        </w:rPr>
        <w:t>R$ 68.260,00</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1C33FE"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1C33FE" w:rsidRDefault="001C33FE" w:rsidP="001C33FE"/>
    <w:p w:rsidR="00AC32F9" w:rsidRPr="00904C0E" w:rsidRDefault="00AC32F9" w:rsidP="00AC32F9">
      <w:pPr>
        <w:pStyle w:val="PargrafodaLista"/>
        <w:ind w:left="2124"/>
        <w:rPr>
          <w:rFonts w:cstheme="minorHAnsi"/>
        </w:rPr>
      </w:pPr>
      <w:r w:rsidRPr="00904C0E">
        <w:rPr>
          <w:rFonts w:cstheme="minorHAnsi"/>
        </w:rPr>
        <w:t>2.095</w:t>
      </w:r>
      <w:r>
        <w:rPr>
          <w:rFonts w:cstheme="minorHAnsi"/>
        </w:rPr>
        <w:t xml:space="preserve"> </w:t>
      </w:r>
      <w:r w:rsidRPr="00904C0E">
        <w:rPr>
          <w:rFonts w:cstheme="minorHAnsi"/>
        </w:rPr>
        <w:t>ASSISTÊNCIA SOCIAL BÁSICA</w:t>
      </w:r>
    </w:p>
    <w:p w:rsidR="00AC32F9" w:rsidRPr="00904C0E" w:rsidRDefault="00AC32F9" w:rsidP="00AC32F9">
      <w:pPr>
        <w:pStyle w:val="PargrafodaLista"/>
        <w:ind w:left="2124"/>
        <w:rPr>
          <w:rFonts w:cstheme="minorHAnsi"/>
        </w:rPr>
      </w:pPr>
      <w:r>
        <w:rPr>
          <w:rFonts w:cstheme="minorHAnsi"/>
        </w:rPr>
        <w:t xml:space="preserve">86 - </w:t>
      </w:r>
      <w:r w:rsidRPr="00904C0E">
        <w:rPr>
          <w:rFonts w:cstheme="minorHAnsi"/>
        </w:rPr>
        <w:t xml:space="preserve">3.3.90.00.00.00.00.00 – APLICAÇÕES DIRETAS </w:t>
      </w:r>
    </w:p>
    <w:p w:rsidR="00AC32F9" w:rsidRPr="00904C0E" w:rsidRDefault="00AC32F9" w:rsidP="00AC32F9">
      <w:pPr>
        <w:pStyle w:val="PargrafodaLista"/>
        <w:pBdr>
          <w:top w:val="nil"/>
          <w:left w:val="nil"/>
          <w:bottom w:val="nil"/>
          <w:right w:val="nil"/>
          <w:between w:val="nil"/>
        </w:pBdr>
        <w:tabs>
          <w:tab w:val="left" w:pos="536"/>
          <w:tab w:val="left" w:pos="2270"/>
          <w:tab w:val="left" w:pos="4294"/>
        </w:tabs>
        <w:ind w:left="2124"/>
        <w:rPr>
          <w:rFonts w:cstheme="minorHAnsi"/>
        </w:rPr>
      </w:pPr>
      <w:r w:rsidRPr="00904C0E">
        <w:rPr>
          <w:rFonts w:cstheme="minorHAnsi"/>
        </w:rPr>
        <w:t>1.500.0000.0000 RECURSOS ORDINÁRIOS.</w:t>
      </w:r>
    </w:p>
    <w:p w:rsidR="001C33FE" w:rsidRPr="0052542F" w:rsidRDefault="001C33FE" w:rsidP="00AC32F9">
      <w:pPr>
        <w:pStyle w:val="normal0"/>
        <w:widowControl w:val="0"/>
        <w:spacing w:line="360" w:lineRule="auto"/>
        <w:ind w:right="-619"/>
        <w:jc w:val="both"/>
        <w:rPr>
          <w:sz w:val="21"/>
          <w:szCs w:val="21"/>
        </w:rPr>
      </w:pP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FC1705" w:rsidRDefault="00560AE5" w:rsidP="00922C21">
      <w:pPr>
        <w:pStyle w:val="normal0"/>
        <w:widowControl w:val="0"/>
        <w:numPr>
          <w:ilvl w:val="0"/>
          <w:numId w:val="1"/>
        </w:numPr>
        <w:spacing w:line="360" w:lineRule="auto"/>
        <w:ind w:right="-619"/>
        <w:jc w:val="both"/>
        <w:rPr>
          <w:b/>
          <w:sz w:val="21"/>
          <w:szCs w:val="21"/>
        </w:rPr>
      </w:pPr>
      <w:r w:rsidRPr="00FC1705">
        <w:rPr>
          <w:rFonts w:eastAsia="Verdana"/>
          <w:b/>
          <w:sz w:val="21"/>
          <w:szCs w:val="21"/>
        </w:rPr>
        <w:t>DO LOCAL, DATA E HORA</w:t>
      </w:r>
      <w:r w:rsidR="00AA79F8" w:rsidRPr="00FC1705">
        <w:rPr>
          <w:rFonts w:eastAsia="Verdana"/>
          <w:b/>
          <w:sz w:val="21"/>
          <w:szCs w:val="21"/>
        </w:rPr>
        <w:t xml:space="preserve"> DA SESSÃO</w:t>
      </w:r>
    </w:p>
    <w:p w:rsidR="00FC3EA9" w:rsidRPr="00FC1705" w:rsidRDefault="00825F71" w:rsidP="00922C21">
      <w:pPr>
        <w:pStyle w:val="normal0"/>
        <w:widowControl w:val="0"/>
        <w:numPr>
          <w:ilvl w:val="1"/>
          <w:numId w:val="1"/>
        </w:numPr>
        <w:spacing w:line="360" w:lineRule="auto"/>
        <w:ind w:right="-619"/>
        <w:jc w:val="both"/>
        <w:rPr>
          <w:b/>
          <w:sz w:val="21"/>
          <w:szCs w:val="21"/>
        </w:rPr>
      </w:pPr>
      <w:r w:rsidRPr="00FC1705">
        <w:rPr>
          <w:rFonts w:eastAsia="Verdana"/>
          <w:sz w:val="21"/>
          <w:szCs w:val="21"/>
        </w:rPr>
        <w:t>A sessão pública será realizada no site</w:t>
      </w:r>
      <w:hyperlink r:id="rId8">
        <w:r w:rsidRPr="00FC1705">
          <w:rPr>
            <w:rFonts w:eastAsia="Verdana"/>
            <w:sz w:val="21"/>
            <w:szCs w:val="21"/>
          </w:rPr>
          <w:t xml:space="preserve"> </w:t>
        </w:r>
      </w:hyperlink>
      <w:hyperlink r:id="rId9">
        <w:r w:rsidRPr="00FC1705">
          <w:rPr>
            <w:rFonts w:eastAsia="Verdana"/>
            <w:color w:val="1155CC"/>
            <w:sz w:val="21"/>
            <w:szCs w:val="21"/>
            <w:u w:val="single"/>
          </w:rPr>
          <w:t>www.portaldecompraspublicas.com.br</w:t>
        </w:r>
      </w:hyperlink>
      <w:r w:rsidRPr="00FC1705">
        <w:rPr>
          <w:rFonts w:eastAsia="Verdana"/>
          <w:sz w:val="21"/>
          <w:szCs w:val="21"/>
        </w:rPr>
        <w:t xml:space="preserve">, no dia </w:t>
      </w:r>
      <w:r w:rsidR="00FC1705" w:rsidRPr="00FC1705">
        <w:rPr>
          <w:rFonts w:eastAsia="Verdana"/>
          <w:sz w:val="21"/>
          <w:szCs w:val="21"/>
        </w:rPr>
        <w:t>08</w:t>
      </w:r>
      <w:r w:rsidRPr="00FC1705">
        <w:rPr>
          <w:rFonts w:eastAsia="Verdana"/>
          <w:sz w:val="21"/>
          <w:szCs w:val="21"/>
        </w:rPr>
        <w:t xml:space="preserve"> de </w:t>
      </w:r>
      <w:r w:rsidR="00FC1705" w:rsidRPr="00FC1705">
        <w:rPr>
          <w:rFonts w:eastAsia="Verdana"/>
          <w:sz w:val="21"/>
          <w:szCs w:val="21"/>
        </w:rPr>
        <w:t>abril</w:t>
      </w:r>
      <w:r w:rsidR="0093245F" w:rsidRPr="00FC1705">
        <w:rPr>
          <w:rFonts w:eastAsia="Verdana"/>
          <w:sz w:val="21"/>
          <w:szCs w:val="21"/>
        </w:rPr>
        <w:t xml:space="preserve"> </w:t>
      </w:r>
      <w:r w:rsidR="003A0DBF" w:rsidRPr="00FC1705">
        <w:rPr>
          <w:rFonts w:eastAsia="Verdana"/>
          <w:sz w:val="21"/>
          <w:szCs w:val="21"/>
        </w:rPr>
        <w:t xml:space="preserve">de </w:t>
      </w:r>
      <w:r w:rsidR="0097687B" w:rsidRPr="00FC1705">
        <w:rPr>
          <w:rFonts w:eastAsia="Verdana"/>
          <w:sz w:val="21"/>
          <w:szCs w:val="21"/>
        </w:rPr>
        <w:t>2025</w:t>
      </w:r>
      <w:r w:rsidRPr="00FC1705">
        <w:rPr>
          <w:rFonts w:eastAsia="Verdana"/>
          <w:sz w:val="21"/>
          <w:szCs w:val="21"/>
        </w:rPr>
        <w:t>, com início às 8h</w:t>
      </w:r>
      <w:r w:rsidR="007568C1" w:rsidRPr="00FC1705">
        <w:rPr>
          <w:rFonts w:eastAsia="Verdana"/>
          <w:sz w:val="21"/>
          <w:szCs w:val="21"/>
        </w:rPr>
        <w:t>3</w:t>
      </w:r>
      <w:r w:rsidR="004A520C" w:rsidRPr="00FC1705">
        <w:rPr>
          <w:rFonts w:eastAsia="Verdana"/>
          <w:sz w:val="21"/>
          <w:szCs w:val="21"/>
        </w:rPr>
        <w:t>1</w:t>
      </w:r>
      <w:r w:rsidRPr="00FC1705">
        <w:rPr>
          <w:rFonts w:eastAsia="Verdana"/>
          <w:sz w:val="21"/>
          <w:szCs w:val="21"/>
        </w:rPr>
        <w:t>min, no horário de Brasília.</w:t>
      </w:r>
    </w:p>
    <w:p w:rsidR="007568C1" w:rsidRPr="00FC1705" w:rsidRDefault="00825F71" w:rsidP="00922C21">
      <w:pPr>
        <w:pStyle w:val="normal0"/>
        <w:widowControl w:val="0"/>
        <w:numPr>
          <w:ilvl w:val="1"/>
          <w:numId w:val="1"/>
        </w:numPr>
        <w:spacing w:line="360" w:lineRule="auto"/>
        <w:ind w:right="-619"/>
        <w:jc w:val="both"/>
        <w:rPr>
          <w:b/>
          <w:sz w:val="21"/>
          <w:szCs w:val="21"/>
        </w:rPr>
      </w:pPr>
      <w:r w:rsidRPr="00FC1705">
        <w:rPr>
          <w:rFonts w:eastAsia="Verdana"/>
          <w:sz w:val="21"/>
          <w:szCs w:val="21"/>
        </w:rPr>
        <w:t>Somente poderão participar da sessão as empresas devidamente cadastradas na plataforma eletrônica e que apresentarem propostas at</w:t>
      </w:r>
      <w:r w:rsidR="00300FBE" w:rsidRPr="00FC1705">
        <w:rPr>
          <w:rFonts w:eastAsia="Verdana"/>
          <w:sz w:val="21"/>
          <w:szCs w:val="21"/>
        </w:rPr>
        <w:t>ravés do site descrito no item 4</w:t>
      </w:r>
      <w:r w:rsidR="007568C1" w:rsidRPr="00FC1705">
        <w:rPr>
          <w:rFonts w:eastAsia="Verdana"/>
          <w:sz w:val="21"/>
          <w:szCs w:val="21"/>
        </w:rPr>
        <w:t xml:space="preserve">.1, até as </w:t>
      </w:r>
      <w:r w:rsidR="007568C1" w:rsidRPr="00FC1705">
        <w:rPr>
          <w:rFonts w:eastAsia="Verdana"/>
          <w:sz w:val="21"/>
          <w:szCs w:val="21"/>
        </w:rPr>
        <w:lastRenderedPageBreak/>
        <w:t>08h3</w:t>
      </w:r>
      <w:r w:rsidRPr="00FC1705">
        <w:rPr>
          <w:rFonts w:eastAsia="Verdana"/>
          <w:sz w:val="21"/>
          <w:szCs w:val="21"/>
        </w:rPr>
        <w:t xml:space="preserve">0min do </w:t>
      </w:r>
      <w:r w:rsidR="0097687B" w:rsidRPr="00FC1705">
        <w:rPr>
          <w:rFonts w:eastAsia="Verdana"/>
          <w:sz w:val="21"/>
          <w:szCs w:val="21"/>
        </w:rPr>
        <w:t xml:space="preserve">dia </w:t>
      </w:r>
      <w:r w:rsidR="00FC1705" w:rsidRPr="00FC1705">
        <w:rPr>
          <w:rFonts w:eastAsia="Verdana"/>
          <w:sz w:val="21"/>
          <w:szCs w:val="21"/>
        </w:rPr>
        <w:t>08</w:t>
      </w:r>
      <w:r w:rsidR="0097687B" w:rsidRPr="00FC1705">
        <w:rPr>
          <w:rFonts w:eastAsia="Verdana"/>
          <w:sz w:val="21"/>
          <w:szCs w:val="21"/>
        </w:rPr>
        <w:t xml:space="preserve"> de </w:t>
      </w:r>
      <w:r w:rsidR="00FC1705" w:rsidRPr="00FC1705">
        <w:rPr>
          <w:rFonts w:eastAsia="Verdana"/>
          <w:sz w:val="21"/>
          <w:szCs w:val="21"/>
        </w:rPr>
        <w:t>abril</w:t>
      </w:r>
      <w:r w:rsidR="0093245F" w:rsidRPr="00FC1705">
        <w:rPr>
          <w:rFonts w:eastAsia="Verdana"/>
          <w:sz w:val="21"/>
          <w:szCs w:val="21"/>
        </w:rPr>
        <w:t xml:space="preserve"> </w:t>
      </w:r>
      <w:r w:rsidR="0097687B" w:rsidRPr="00FC1705">
        <w:rPr>
          <w:rFonts w:eastAsia="Verdana"/>
          <w:sz w:val="21"/>
          <w:szCs w:val="21"/>
        </w:rPr>
        <w:t>de 2025</w:t>
      </w:r>
      <w:r w:rsidR="003A0DBF" w:rsidRPr="00FC1705">
        <w:rPr>
          <w:rFonts w:eastAsia="Verdana"/>
          <w:sz w:val="21"/>
          <w:szCs w:val="21"/>
        </w:rPr>
        <w:t>.</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pelos 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Em não havendo campo específico para digitação do modelo, ele poderá ser digitado no </w:t>
      </w:r>
      <w:r w:rsidRPr="0052542F">
        <w:rPr>
          <w:sz w:val="21"/>
          <w:szCs w:val="21"/>
        </w:rPr>
        <w:lastRenderedPageBreak/>
        <w:t>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443FF3">
        <w:rPr>
          <w:b/>
          <w:sz w:val="21"/>
          <w:szCs w:val="21"/>
        </w:rPr>
        <w:t>0,01</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1C33FE" w:rsidRPr="000B3929" w:rsidRDefault="001C33FE" w:rsidP="001C33FE">
      <w:pPr>
        <w:pStyle w:val="normal0"/>
        <w:widowControl w:val="0"/>
        <w:numPr>
          <w:ilvl w:val="1"/>
          <w:numId w:val="1"/>
        </w:numPr>
        <w:spacing w:line="360" w:lineRule="auto"/>
        <w:ind w:right="-1"/>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xml:space="preserve">, em </w:t>
      </w:r>
      <w:r>
        <w:rPr>
          <w:sz w:val="21"/>
          <w:szCs w:val="21"/>
        </w:rPr>
        <w:lastRenderedPageBreak/>
        <w:t>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r>
        <w:rPr>
          <w:sz w:val="21"/>
          <w:szCs w:val="21"/>
        </w:rPr>
        <w:t xml:space="preserve"> mediante solicitação da empresa</w:t>
      </w:r>
      <w:r w:rsidRPr="000B3929">
        <w:rPr>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AC32F9" w:rsidP="00922C21">
      <w:pPr>
        <w:pStyle w:val="normal0"/>
        <w:widowControl w:val="0"/>
        <w:numPr>
          <w:ilvl w:val="1"/>
          <w:numId w:val="1"/>
        </w:numPr>
        <w:spacing w:line="360" w:lineRule="auto"/>
        <w:ind w:right="-619"/>
        <w:jc w:val="both"/>
        <w:rPr>
          <w:b/>
          <w:sz w:val="21"/>
          <w:szCs w:val="21"/>
        </w:rPr>
      </w:pPr>
      <w:r>
        <w:rPr>
          <w:color w:val="000000"/>
          <w:sz w:val="21"/>
          <w:szCs w:val="21"/>
        </w:rPr>
        <w:t>Com</w:t>
      </w:r>
      <w:r w:rsidRPr="006F5A22">
        <w:rPr>
          <w:sz w:val="21"/>
          <w:szCs w:val="21"/>
        </w:rPr>
        <w:t xml:space="preserve"> fundamento no artigo 70, inciso III, da Lei nº 14.133/2021, que permite a dispensa de documentos de habilitação em contratações de </w:t>
      </w:r>
      <w:r>
        <w:rPr>
          <w:sz w:val="21"/>
          <w:szCs w:val="21"/>
        </w:rPr>
        <w:t>entrega imediata, a</w:t>
      </w:r>
      <w:r w:rsidR="00D648A4" w:rsidRPr="0052542F">
        <w:rPr>
          <w:color w:val="000000"/>
          <w:sz w:val="21"/>
          <w:szCs w:val="21"/>
        </w:rPr>
        <w:t xml:space="preserve">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Pr>
          <w:color w:val="000000"/>
          <w:sz w:val="21"/>
          <w:szCs w:val="21"/>
        </w:rPr>
        <w:t>será</w:t>
      </w:r>
      <w:r w:rsidR="00D648A4" w:rsidRPr="0052542F">
        <w:rPr>
          <w:color w:val="000000"/>
          <w:sz w:val="21"/>
          <w:szCs w:val="21"/>
        </w:rPr>
        <w:t xml:space="preserve">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A75EFD" w:rsidRPr="00AC32F9" w:rsidRDefault="00206280" w:rsidP="00AC32F9">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r w:rsidR="00A75EFD" w:rsidRPr="00AC32F9">
        <w:rPr>
          <w:sz w:val="21"/>
          <w:szCs w:val="21"/>
        </w:rPr>
        <w:tab/>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idoneidade, </w:t>
      </w:r>
      <w:r w:rsidR="009561D8"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C1705">
        <w:rPr>
          <w:sz w:val="21"/>
          <w:szCs w:val="21"/>
        </w:rPr>
        <w:t>I</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w:t>
      </w:r>
      <w:proofErr w:type="gramStart"/>
      <w:r w:rsidR="007061E6"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FC1705">
        <w:rPr>
          <w:sz w:val="21"/>
          <w:szCs w:val="21"/>
        </w:rPr>
        <w:t>VII</w:t>
      </w:r>
      <w:r w:rsidR="000742CF" w:rsidRPr="0052542F">
        <w:rPr>
          <w:sz w:val="21"/>
          <w:szCs w:val="21"/>
        </w:rPr>
        <w:t>I</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C32F9" w:rsidRPr="00B154E0" w:rsidRDefault="00DA0B99" w:rsidP="00B154E0">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B154E0" w:rsidRPr="00B154E0" w:rsidRDefault="00B154E0" w:rsidP="00B154E0">
      <w:pPr>
        <w:pStyle w:val="NormalWeb"/>
        <w:numPr>
          <w:ilvl w:val="1"/>
          <w:numId w:val="1"/>
        </w:numPr>
        <w:spacing w:line="360" w:lineRule="auto"/>
        <w:jc w:val="both"/>
        <w:rPr>
          <w:rStyle w:val="Forte"/>
          <w:rFonts w:ascii="Arial" w:hAnsi="Arial" w:cs="Arial"/>
          <w:bCs w:val="0"/>
          <w:sz w:val="21"/>
          <w:szCs w:val="21"/>
        </w:rPr>
      </w:pPr>
      <w:r>
        <w:rPr>
          <w:rStyle w:val="Forte"/>
          <w:rFonts w:ascii="Arial" w:hAnsi="Arial" w:cs="Arial"/>
          <w:b w:val="0"/>
          <w:bCs w:val="0"/>
          <w:sz w:val="21"/>
          <w:szCs w:val="21"/>
        </w:rPr>
        <w:lastRenderedPageBreak/>
        <w:t>Juntamente com a documentação de habilitação, a licitante deverá apresentar os seguintes documentos:</w:t>
      </w:r>
    </w:p>
    <w:p w:rsidR="00B154E0" w:rsidRPr="00B154E0" w:rsidRDefault="00B154E0" w:rsidP="00B154E0">
      <w:pPr>
        <w:pStyle w:val="NormalWeb"/>
        <w:numPr>
          <w:ilvl w:val="2"/>
          <w:numId w:val="1"/>
        </w:numPr>
        <w:spacing w:line="360" w:lineRule="auto"/>
        <w:jc w:val="both"/>
        <w:rPr>
          <w:rFonts w:ascii="Arial" w:hAnsi="Arial" w:cs="Arial"/>
          <w:b/>
          <w:sz w:val="21"/>
          <w:szCs w:val="21"/>
        </w:rPr>
      </w:pPr>
      <w:r w:rsidRPr="00B154E0">
        <w:rPr>
          <w:rStyle w:val="Forte"/>
          <w:rFonts w:ascii="Arial" w:hAnsi="Arial" w:cs="Arial"/>
          <w:b w:val="0"/>
          <w:sz w:val="21"/>
          <w:szCs w:val="21"/>
        </w:rPr>
        <w:t>Relatório de consulta negativa</w:t>
      </w:r>
      <w:r w:rsidRPr="00B154E0">
        <w:rPr>
          <w:rFonts w:ascii="Arial" w:hAnsi="Arial" w:cs="Arial"/>
          <w:sz w:val="21"/>
          <w:szCs w:val="21"/>
        </w:rPr>
        <w:t>, emitido nos últimos</w:t>
      </w:r>
      <w:r w:rsidRPr="00B154E0">
        <w:rPr>
          <w:rFonts w:ascii="Arial" w:hAnsi="Arial" w:cs="Arial"/>
          <w:b/>
          <w:sz w:val="21"/>
          <w:szCs w:val="21"/>
        </w:rPr>
        <w:t xml:space="preserve"> </w:t>
      </w:r>
      <w:r w:rsidRPr="00B154E0">
        <w:rPr>
          <w:rStyle w:val="Forte"/>
          <w:rFonts w:ascii="Arial" w:hAnsi="Arial" w:cs="Arial"/>
          <w:b w:val="0"/>
          <w:sz w:val="21"/>
          <w:szCs w:val="21"/>
        </w:rPr>
        <w:t>10 (dez) dias</w:t>
      </w:r>
      <w:r w:rsidRPr="00B154E0">
        <w:rPr>
          <w:rFonts w:ascii="Arial" w:hAnsi="Arial" w:cs="Arial"/>
          <w:b/>
          <w:sz w:val="21"/>
          <w:szCs w:val="21"/>
        </w:rPr>
        <w:t xml:space="preserve">, </w:t>
      </w:r>
      <w:r w:rsidRPr="00B154E0">
        <w:rPr>
          <w:rFonts w:ascii="Arial" w:hAnsi="Arial" w:cs="Arial"/>
          <w:sz w:val="21"/>
          <w:szCs w:val="21"/>
        </w:rPr>
        <w:t>contendo a</w:t>
      </w:r>
      <w:r w:rsidRPr="00B154E0">
        <w:rPr>
          <w:rFonts w:ascii="Arial" w:hAnsi="Arial" w:cs="Arial"/>
          <w:b/>
          <w:sz w:val="21"/>
          <w:szCs w:val="21"/>
        </w:rPr>
        <w:t xml:space="preserve"> </w:t>
      </w:r>
      <w:r w:rsidRPr="00B154E0">
        <w:rPr>
          <w:rStyle w:val="Forte"/>
          <w:rFonts w:ascii="Arial" w:hAnsi="Arial" w:cs="Arial"/>
          <w:b w:val="0"/>
          <w:sz w:val="21"/>
          <w:szCs w:val="21"/>
        </w:rPr>
        <w:t>Razão Social</w:t>
      </w:r>
      <w:r w:rsidRPr="00B154E0">
        <w:rPr>
          <w:rFonts w:ascii="Arial" w:hAnsi="Arial" w:cs="Arial"/>
          <w:b/>
          <w:sz w:val="21"/>
          <w:szCs w:val="21"/>
        </w:rPr>
        <w:t xml:space="preserve"> </w:t>
      </w:r>
      <w:r w:rsidRPr="00B154E0">
        <w:rPr>
          <w:rFonts w:ascii="Arial" w:hAnsi="Arial" w:cs="Arial"/>
          <w:sz w:val="21"/>
          <w:szCs w:val="21"/>
        </w:rPr>
        <w:t>e o</w:t>
      </w:r>
      <w:r w:rsidRPr="00B154E0">
        <w:rPr>
          <w:rFonts w:ascii="Arial" w:hAnsi="Arial" w:cs="Arial"/>
          <w:b/>
          <w:sz w:val="21"/>
          <w:szCs w:val="21"/>
        </w:rPr>
        <w:t xml:space="preserve"> </w:t>
      </w:r>
      <w:r w:rsidRPr="00B154E0">
        <w:rPr>
          <w:rStyle w:val="Forte"/>
          <w:rFonts w:ascii="Arial" w:hAnsi="Arial" w:cs="Arial"/>
          <w:b w:val="0"/>
          <w:sz w:val="21"/>
          <w:szCs w:val="21"/>
        </w:rPr>
        <w:t>CNPJ</w:t>
      </w:r>
      <w:r w:rsidRPr="00B154E0">
        <w:rPr>
          <w:rFonts w:ascii="Arial" w:hAnsi="Arial" w:cs="Arial"/>
          <w:b/>
          <w:sz w:val="21"/>
          <w:szCs w:val="21"/>
        </w:rPr>
        <w:t xml:space="preserve"> </w:t>
      </w:r>
      <w:proofErr w:type="gramStart"/>
      <w:r w:rsidRPr="00B154E0">
        <w:rPr>
          <w:rFonts w:ascii="Arial" w:hAnsi="Arial" w:cs="Arial"/>
          <w:sz w:val="21"/>
          <w:szCs w:val="21"/>
        </w:rPr>
        <w:t>da licitante, realizado junto ao</w:t>
      </w:r>
      <w:r w:rsidRPr="00B154E0">
        <w:rPr>
          <w:rFonts w:ascii="Arial" w:hAnsi="Arial" w:cs="Arial"/>
          <w:b/>
          <w:sz w:val="21"/>
          <w:szCs w:val="21"/>
        </w:rPr>
        <w:t xml:space="preserve"> </w:t>
      </w:r>
      <w:r w:rsidRPr="00B154E0">
        <w:rPr>
          <w:rStyle w:val="Forte"/>
          <w:rFonts w:ascii="Arial" w:hAnsi="Arial" w:cs="Arial"/>
          <w:b w:val="0"/>
          <w:sz w:val="21"/>
          <w:szCs w:val="21"/>
        </w:rPr>
        <w:t>Cadastro Nacional das Empresas Inidôneas e Suspensas (CEIS)</w:t>
      </w:r>
      <w:proofErr w:type="gramEnd"/>
      <w:r w:rsidRPr="00B154E0">
        <w:rPr>
          <w:rFonts w:ascii="Arial" w:hAnsi="Arial" w:cs="Arial"/>
          <w:b/>
          <w:sz w:val="21"/>
          <w:szCs w:val="21"/>
        </w:rPr>
        <w:t xml:space="preserve"> </w:t>
      </w:r>
      <w:r w:rsidRPr="00B154E0">
        <w:rPr>
          <w:rFonts w:ascii="Arial" w:hAnsi="Arial" w:cs="Arial"/>
          <w:sz w:val="21"/>
          <w:szCs w:val="21"/>
        </w:rPr>
        <w:t>e ao</w:t>
      </w:r>
      <w:r w:rsidRPr="00B154E0">
        <w:rPr>
          <w:rFonts w:ascii="Arial" w:hAnsi="Arial" w:cs="Arial"/>
          <w:b/>
          <w:sz w:val="21"/>
          <w:szCs w:val="21"/>
        </w:rPr>
        <w:t xml:space="preserve"> </w:t>
      </w:r>
      <w:r w:rsidRPr="00B154E0">
        <w:rPr>
          <w:rStyle w:val="Forte"/>
          <w:rFonts w:ascii="Arial" w:hAnsi="Arial" w:cs="Arial"/>
          <w:b w:val="0"/>
          <w:sz w:val="21"/>
          <w:szCs w:val="21"/>
        </w:rPr>
        <w:t>Cadastro Nacional de Empresas Punidas (CNEP)</w:t>
      </w:r>
      <w:r w:rsidRPr="00B154E0">
        <w:rPr>
          <w:rFonts w:ascii="Arial" w:hAnsi="Arial" w:cs="Arial"/>
          <w:b/>
          <w:sz w:val="21"/>
          <w:szCs w:val="21"/>
        </w:rPr>
        <w:t xml:space="preserve">, </w:t>
      </w:r>
      <w:r w:rsidRPr="00B154E0">
        <w:rPr>
          <w:rFonts w:ascii="Arial" w:hAnsi="Arial" w:cs="Arial"/>
          <w:sz w:val="21"/>
          <w:szCs w:val="21"/>
        </w:rPr>
        <w:t>por meio do endereço eletrônico</w:t>
      </w:r>
      <w:r>
        <w:rPr>
          <w:rFonts w:ascii="Arial" w:hAnsi="Arial" w:cs="Arial"/>
          <w:sz w:val="21"/>
          <w:szCs w:val="21"/>
        </w:rPr>
        <w:t xml:space="preserve"> </w:t>
      </w:r>
      <w:r>
        <w:t xml:space="preserve"> </w:t>
      </w:r>
      <w:hyperlink r:id="rId12" w:history="1">
        <w:r w:rsidRPr="00B154E0">
          <w:rPr>
            <w:rStyle w:val="Hyperlink"/>
            <w:rFonts w:ascii="Arial" w:hAnsi="Arial" w:cs="Arial"/>
            <w:sz w:val="20"/>
            <w:szCs w:val="20"/>
            <w:shd w:val="clear" w:color="auto" w:fill="FFFFFF"/>
          </w:rPr>
          <w:t>http://www.portaltransparencia.gov.br/sancoes/consulta</w:t>
        </w:r>
      </w:hyperlink>
      <w:r>
        <w:rPr>
          <w:rFonts w:ascii="Arial" w:hAnsi="Arial" w:cs="Arial"/>
          <w:sz w:val="20"/>
          <w:szCs w:val="20"/>
          <w:shd w:val="clear" w:color="auto" w:fill="FFFFFF"/>
        </w:rPr>
        <w:t>.</w:t>
      </w:r>
    </w:p>
    <w:p w:rsidR="00B154E0" w:rsidRDefault="00B154E0" w:rsidP="00B154E0">
      <w:pPr>
        <w:pStyle w:val="NormalWeb"/>
        <w:numPr>
          <w:ilvl w:val="2"/>
          <w:numId w:val="1"/>
        </w:numPr>
        <w:spacing w:line="360" w:lineRule="auto"/>
        <w:jc w:val="both"/>
      </w:pPr>
      <w:r>
        <w:t xml:space="preserve">Certidão Negativa de Licitante Inidôneo, emitida em nome da empresa licitante (CNPJ), por meio do endereço eletrônico </w:t>
      </w:r>
      <w:hyperlink r:id="rId13" w:tgtFrame="_new" w:history="1">
        <w:r>
          <w:rPr>
            <w:rStyle w:val="Hyperlink"/>
          </w:rPr>
          <w:t>http://contas.tcu.gov.br/ords/f?p=1660:3:112241966397038::::P3_TIPO:CNPJ</w:t>
        </w:r>
      </w:hyperlink>
      <w:r>
        <w:t>.</w:t>
      </w:r>
    </w:p>
    <w:p w:rsidR="00B154E0" w:rsidRPr="00B154E0" w:rsidRDefault="00B154E0" w:rsidP="00B154E0">
      <w:pPr>
        <w:pStyle w:val="NormalWeb"/>
        <w:numPr>
          <w:ilvl w:val="2"/>
          <w:numId w:val="1"/>
        </w:numPr>
        <w:spacing w:line="360" w:lineRule="auto"/>
        <w:jc w:val="both"/>
      </w:pPr>
      <w:r>
        <w:t xml:space="preserve">Certidão Negativa de Licitante Inidôneo, emitida em nome de todos os sócios da empresa licitante (CPF), por meio do endereço eletrônico </w:t>
      </w:r>
      <w:hyperlink r:id="rId14" w:tgtFrame="_new" w:history="1">
        <w:r>
          <w:rPr>
            <w:rStyle w:val="Hyperlink"/>
          </w:rPr>
          <w:t>http://contas.tcu.gov.br/ords/f?p=1660:3:112241966397038::::P3_TIPO:CPF</w:t>
        </w:r>
      </w:hyperlink>
      <w: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w:t>
      </w:r>
      <w:r w:rsidRPr="0052542F">
        <w:rPr>
          <w:sz w:val="21"/>
          <w:szCs w:val="21"/>
        </w:rPr>
        <w:lastRenderedPageBreak/>
        <w:t>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lastRenderedPageBreak/>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w:t>
      </w:r>
      <w:r w:rsidR="001E55C8" w:rsidRPr="0052542F">
        <w:rPr>
          <w:sz w:val="21"/>
          <w:szCs w:val="21"/>
        </w:rPr>
        <w:lastRenderedPageBreak/>
        <w:t xml:space="preserve">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5"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lastRenderedPageBreak/>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 xml:space="preserve">material </w:t>
      </w:r>
      <w:r w:rsidR="00BB526F" w:rsidRPr="0052542F">
        <w:rPr>
          <w:color w:val="000000"/>
          <w:sz w:val="21"/>
          <w:szCs w:val="21"/>
        </w:rPr>
        <w:lastRenderedPageBreak/>
        <w:t>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FC1705" w:rsidP="00AD1441">
      <w:pPr>
        <w:pStyle w:val="normal0"/>
        <w:widowControl w:val="0"/>
        <w:spacing w:line="360" w:lineRule="auto"/>
        <w:ind w:left="567" w:right="-619"/>
        <w:jc w:val="both"/>
        <w:rPr>
          <w:b/>
          <w:sz w:val="21"/>
          <w:szCs w:val="21"/>
        </w:rPr>
      </w:pPr>
      <w:r>
        <w:rPr>
          <w:b/>
          <w:color w:val="000000"/>
          <w:sz w:val="21"/>
          <w:szCs w:val="21"/>
        </w:rPr>
        <w:lastRenderedPageBreak/>
        <w:t xml:space="preserve">ANEXO </w:t>
      </w:r>
      <w:r w:rsidR="00E61344" w:rsidRPr="0052542F">
        <w:rPr>
          <w:b/>
          <w:color w:val="000000"/>
          <w:sz w:val="21"/>
          <w:szCs w:val="21"/>
        </w:rPr>
        <w:t>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ANEXO I</w:t>
      </w:r>
      <w:r w:rsidR="00FC1705">
        <w:rPr>
          <w:b/>
          <w:color w:val="000000"/>
          <w:sz w:val="21"/>
          <w:szCs w:val="21"/>
        </w:rPr>
        <w:t>II</w:t>
      </w:r>
      <w:r w:rsidRPr="0052542F">
        <w:rPr>
          <w:b/>
          <w:color w:val="000000"/>
          <w:sz w:val="21"/>
          <w:szCs w:val="21"/>
        </w:rPr>
        <w:t xml:space="preserve">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w:t>
      </w:r>
      <w:r w:rsidR="00FC1705">
        <w:rPr>
          <w:b/>
          <w:sz w:val="21"/>
          <w:szCs w:val="21"/>
        </w:rPr>
        <w:t>I</w:t>
      </w:r>
      <w:r w:rsidRPr="0052542F">
        <w:rPr>
          <w:b/>
          <w:sz w:val="21"/>
          <w:szCs w:val="21"/>
        </w:rPr>
        <w:t xml:space="preserve">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w:t>
      </w:r>
      <w:r w:rsidR="00FC1705">
        <w:rPr>
          <w:b/>
          <w:sz w:val="21"/>
          <w:szCs w:val="21"/>
        </w:rPr>
        <w:t>V</w:t>
      </w:r>
      <w:r w:rsidRPr="0052542F">
        <w:rPr>
          <w:b/>
          <w:sz w:val="21"/>
          <w:szCs w:val="21"/>
        </w:rPr>
        <w:t>I</w:t>
      </w:r>
      <w:r w:rsidR="00FC1705">
        <w:rPr>
          <w:b/>
          <w:sz w:val="21"/>
          <w:szCs w:val="21"/>
        </w:rPr>
        <w:t>II</w:t>
      </w:r>
      <w:r w:rsidRPr="0052542F">
        <w:rPr>
          <w:b/>
          <w:sz w:val="21"/>
          <w:szCs w:val="21"/>
        </w:rPr>
        <w:t xml:space="preserve">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w:t>
      </w:r>
      <w:r w:rsidR="00FC1705">
        <w:rPr>
          <w:b/>
          <w:sz w:val="21"/>
          <w:szCs w:val="21"/>
        </w:rPr>
        <w:t>I</w:t>
      </w:r>
      <w:r w:rsidRPr="0052542F">
        <w:rPr>
          <w:b/>
          <w:sz w:val="21"/>
          <w:szCs w:val="21"/>
        </w:rPr>
        <w:t xml:space="preserve">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 xml:space="preserve">55, § 1º, da Lei 14.133/21, bem como adiar ou </w:t>
      </w:r>
      <w:r w:rsidR="00710B36" w:rsidRPr="0052542F">
        <w:rPr>
          <w:rFonts w:ascii="Arial" w:hAnsi="Arial" w:cs="Arial"/>
          <w:sz w:val="21"/>
          <w:szCs w:val="21"/>
        </w:rPr>
        <w:lastRenderedPageBreak/>
        <w:t>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A participação na licitação implicará na aceitação integral e irretratável dos termos 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FC1705">
        <w:rPr>
          <w:rFonts w:ascii="Arial" w:hAnsi="Arial" w:cs="Arial"/>
          <w:spacing w:val="-5"/>
          <w:sz w:val="21"/>
          <w:szCs w:val="21"/>
        </w:rPr>
        <w:t xml:space="preserve">Ipumirim, </w:t>
      </w:r>
      <w:r w:rsidR="00FC1705">
        <w:rPr>
          <w:rFonts w:ascii="Arial" w:hAnsi="Arial" w:cs="Arial"/>
          <w:spacing w:val="-5"/>
          <w:sz w:val="21"/>
          <w:szCs w:val="21"/>
        </w:rPr>
        <w:t>25</w:t>
      </w:r>
      <w:r w:rsidRPr="00FC1705">
        <w:rPr>
          <w:rFonts w:ascii="Arial" w:hAnsi="Arial" w:cs="Arial"/>
          <w:spacing w:val="-5"/>
          <w:sz w:val="21"/>
          <w:szCs w:val="21"/>
        </w:rPr>
        <w:t xml:space="preserve"> de </w:t>
      </w:r>
      <w:r w:rsidR="00FC1705">
        <w:rPr>
          <w:rFonts w:ascii="Arial" w:hAnsi="Arial" w:cs="Arial"/>
          <w:spacing w:val="-5"/>
          <w:sz w:val="21"/>
          <w:szCs w:val="21"/>
        </w:rPr>
        <w:t>Março</w:t>
      </w:r>
      <w:r w:rsidR="0093245F" w:rsidRPr="00FC1705">
        <w:rPr>
          <w:rFonts w:ascii="Arial" w:hAnsi="Arial" w:cs="Arial"/>
          <w:spacing w:val="-5"/>
          <w:sz w:val="21"/>
          <w:szCs w:val="21"/>
        </w:rPr>
        <w:t xml:space="preserve"> </w:t>
      </w:r>
      <w:r w:rsidRPr="00FC1705">
        <w:rPr>
          <w:rFonts w:ascii="Arial" w:hAnsi="Arial" w:cs="Arial"/>
          <w:spacing w:val="-5"/>
          <w:sz w:val="21"/>
          <w:szCs w:val="21"/>
        </w:rPr>
        <w:t xml:space="preserve">de </w:t>
      </w:r>
      <w:r w:rsidR="00510334" w:rsidRPr="00FC1705">
        <w:rPr>
          <w:rFonts w:ascii="Arial" w:hAnsi="Arial" w:cs="Arial"/>
          <w:spacing w:val="-5"/>
          <w:sz w:val="21"/>
          <w:szCs w:val="21"/>
        </w:rPr>
        <w:t>2.</w:t>
      </w:r>
      <w:r w:rsidR="00650367" w:rsidRPr="00FC1705">
        <w:rPr>
          <w:rFonts w:ascii="Arial" w:hAnsi="Arial" w:cs="Arial"/>
          <w:spacing w:val="-5"/>
          <w:sz w:val="21"/>
          <w:szCs w:val="21"/>
        </w:rPr>
        <w:t>025</w:t>
      </w:r>
      <w:r w:rsidRPr="00FC1705">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505F79" w:rsidP="00A44996">
      <w:pPr>
        <w:pStyle w:val="normal0"/>
        <w:widowControl w:val="0"/>
        <w:spacing w:line="360" w:lineRule="auto"/>
        <w:ind w:left="540" w:right="-619"/>
        <w:jc w:val="both"/>
        <w:rPr>
          <w:sz w:val="21"/>
          <w:szCs w:val="21"/>
        </w:rPr>
      </w:pPr>
      <w:r>
        <w:rPr>
          <w:sz w:val="21"/>
          <w:szCs w:val="21"/>
        </w:rPr>
        <w:t>VALDIR ZANELLA</w:t>
      </w:r>
    </w:p>
    <w:p w:rsidR="0088064B" w:rsidRPr="0052542F" w:rsidRDefault="0088064B" w:rsidP="00DE044A">
      <w:pPr>
        <w:pStyle w:val="normal0"/>
        <w:widowControl w:val="0"/>
        <w:spacing w:line="360" w:lineRule="auto"/>
        <w:ind w:left="540" w:right="-619"/>
        <w:jc w:val="both"/>
        <w:rPr>
          <w:sz w:val="21"/>
          <w:szCs w:val="21"/>
        </w:rPr>
      </w:pPr>
      <w:r w:rsidRPr="0052542F">
        <w:rPr>
          <w:sz w:val="21"/>
          <w:szCs w:val="21"/>
        </w:rPr>
        <w:t>PREFEITO</w:t>
      </w:r>
    </w:p>
    <w:p w:rsidR="00CF724B" w:rsidRPr="00FC1705" w:rsidRDefault="00DE044A" w:rsidP="00FC1705">
      <w:pPr>
        <w:rPr>
          <w:b/>
          <w:color w:val="000000"/>
          <w:sz w:val="21"/>
          <w:szCs w:val="21"/>
        </w:rPr>
      </w:pPr>
      <w:r>
        <w:rPr>
          <w:b/>
          <w:color w:val="000000"/>
          <w:sz w:val="21"/>
          <w:szCs w:val="21"/>
        </w:rPr>
        <w:br w:type="page"/>
      </w:r>
    </w:p>
    <w:p w:rsidR="00CF724B" w:rsidRPr="0052542F" w:rsidRDefault="00CF724B">
      <w:pPr>
        <w:rPr>
          <w:rFonts w:eastAsia="Times New Roman"/>
          <w:spacing w:val="-2"/>
          <w:w w:val="115"/>
          <w:sz w:val="21"/>
          <w:szCs w:val="21"/>
          <w:lang w:val="pt-PT" w:eastAsia="en-US"/>
        </w:rPr>
      </w:pPr>
    </w:p>
    <w:p w:rsidR="006B61B2" w:rsidRPr="0052542F" w:rsidRDefault="006B61B2" w:rsidP="006B61B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40/</w:t>
      </w:r>
      <w:r w:rsidRPr="0052542F">
        <w:rPr>
          <w:b/>
          <w:sz w:val="21"/>
          <w:szCs w:val="21"/>
        </w:rPr>
        <w:t>202</w:t>
      </w:r>
      <w:r>
        <w:rPr>
          <w:b/>
          <w:sz w:val="21"/>
          <w:szCs w:val="21"/>
        </w:rPr>
        <w:t>5</w:t>
      </w:r>
    </w:p>
    <w:p w:rsidR="006B61B2" w:rsidRDefault="006B61B2" w:rsidP="006B61B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383436" w:rsidRPr="0052542F" w:rsidRDefault="00383436" w:rsidP="00383436">
      <w:pPr>
        <w:jc w:val="center"/>
        <w:rPr>
          <w:b/>
          <w:sz w:val="21"/>
          <w:szCs w:val="21"/>
          <w:u w:val="single"/>
        </w:rPr>
      </w:pPr>
    </w:p>
    <w:p w:rsidR="00383436" w:rsidRDefault="00FC1705" w:rsidP="00383436">
      <w:pPr>
        <w:pStyle w:val="SemEspaamento"/>
        <w:jc w:val="center"/>
        <w:rPr>
          <w:rFonts w:ascii="Arial" w:hAnsi="Arial" w:cs="Arial"/>
          <w:b/>
          <w:sz w:val="21"/>
          <w:szCs w:val="21"/>
        </w:rPr>
      </w:pPr>
      <w:r>
        <w:rPr>
          <w:rFonts w:ascii="Arial" w:hAnsi="Arial" w:cs="Arial"/>
          <w:b/>
          <w:sz w:val="21"/>
          <w:szCs w:val="21"/>
        </w:rPr>
        <w:t>ANEXO I</w:t>
      </w:r>
    </w:p>
    <w:p w:rsidR="00A3180A" w:rsidRDefault="00A3180A" w:rsidP="00244F30">
      <w:pPr>
        <w:ind w:left="3402" w:right="3656"/>
        <w:jc w:val="center"/>
        <w:rPr>
          <w:b/>
          <w:w w:val="85"/>
          <w:sz w:val="24"/>
          <w:szCs w:val="24"/>
        </w:rPr>
      </w:pPr>
    </w:p>
    <w:p w:rsidR="00DE044A" w:rsidRDefault="00DE044A" w:rsidP="00DE044A">
      <w:pPr>
        <w:pStyle w:val="Heading2"/>
        <w:spacing w:line="276" w:lineRule="auto"/>
        <w:ind w:left="1238" w:right="1247"/>
        <w:jc w:val="center"/>
        <w:rPr>
          <w:rStyle w:val="nfase"/>
          <w:i w:val="0"/>
        </w:rPr>
      </w:pPr>
    </w:p>
    <w:p w:rsidR="00DE044A" w:rsidRPr="0055060E" w:rsidRDefault="00DE044A" w:rsidP="00DE044A">
      <w:pPr>
        <w:pStyle w:val="Heading2"/>
        <w:spacing w:line="276" w:lineRule="auto"/>
        <w:ind w:left="1238" w:right="1247"/>
        <w:jc w:val="center"/>
        <w:rPr>
          <w:rStyle w:val="nfase"/>
          <w:rFonts w:ascii="Times New Roman" w:hAnsi="Times New Roman" w:cs="Times New Roman"/>
          <w:i w:val="0"/>
        </w:rPr>
      </w:pPr>
    </w:p>
    <w:p w:rsidR="00DE044A" w:rsidRPr="0055060E" w:rsidRDefault="00DE044A" w:rsidP="00DE044A">
      <w:pPr>
        <w:pStyle w:val="Heading2"/>
        <w:spacing w:line="276" w:lineRule="auto"/>
        <w:ind w:left="1238" w:right="1247"/>
        <w:jc w:val="center"/>
        <w:rPr>
          <w:rStyle w:val="nfase"/>
          <w:rFonts w:ascii="Times New Roman" w:hAnsi="Times New Roman" w:cs="Times New Roman"/>
          <w:i w:val="0"/>
        </w:rPr>
      </w:pPr>
      <w:r w:rsidRPr="0055060E">
        <w:rPr>
          <w:rStyle w:val="nfase"/>
          <w:rFonts w:ascii="Times New Roman" w:hAnsi="Times New Roman" w:cs="Times New Roman"/>
        </w:rPr>
        <w:t>ESTUDO TÉCNICO PRELIMINAR</w:t>
      </w:r>
    </w:p>
    <w:p w:rsidR="00DE044A" w:rsidRPr="0055060E" w:rsidRDefault="00DE044A" w:rsidP="00DE044A">
      <w:pPr>
        <w:pStyle w:val="Corpodetexto"/>
        <w:jc w:val="center"/>
        <w:rPr>
          <w:rStyle w:val="nfase"/>
          <w:i w:val="0"/>
        </w:rPr>
      </w:pPr>
    </w:p>
    <w:p w:rsidR="00DE044A" w:rsidRPr="0055060E" w:rsidRDefault="00DE044A" w:rsidP="00DE044A">
      <w:pPr>
        <w:spacing w:before="202" w:line="360" w:lineRule="auto"/>
        <w:jc w:val="both"/>
        <w:rPr>
          <w:rStyle w:val="nfase"/>
          <w:b/>
          <w:i w:val="0"/>
        </w:rPr>
      </w:pPr>
      <w:r w:rsidRPr="0055060E">
        <w:rPr>
          <w:rStyle w:val="nfase"/>
          <w:b/>
        </w:rPr>
        <w:t>Introdução</w:t>
      </w:r>
    </w:p>
    <w:p w:rsidR="00DE044A" w:rsidRPr="0055060E" w:rsidRDefault="00DE044A" w:rsidP="00DE044A">
      <w:pPr>
        <w:jc w:val="both"/>
        <w:rPr>
          <w:rStyle w:val="nfase"/>
          <w:i w:val="0"/>
        </w:rPr>
      </w:pPr>
      <w:r w:rsidRPr="0055060E">
        <w:rPr>
          <w:rStyle w:val="nfase"/>
        </w:rPr>
        <w:t xml:space="preserve">             O presente documento caracteriza a primeira etapa da fase de planejamento e apresenta os devidos estudos para a contratação de solução que atenderá à necessidade abaixo especificada.</w:t>
      </w:r>
    </w:p>
    <w:p w:rsidR="00DE044A" w:rsidRPr="0055060E" w:rsidRDefault="00DE044A" w:rsidP="00DE044A">
      <w:pPr>
        <w:jc w:val="both"/>
        <w:rPr>
          <w:rStyle w:val="nfase"/>
          <w:i w:val="0"/>
        </w:rPr>
      </w:pPr>
      <w:r w:rsidRPr="0055060E">
        <w:rPr>
          <w:rStyle w:val="nfase"/>
        </w:rPr>
        <w:t xml:space="preserve">             O objetivo principal é estudar detalhadamente a necessidade e identificar no mercado a melhor solução para supri-la, em observância às normas vigentes e aos princípios que regem a Administração Pública.</w:t>
      </w:r>
    </w:p>
    <w:p w:rsidR="00DE044A" w:rsidRPr="0055060E" w:rsidRDefault="00DE044A" w:rsidP="00DE044A">
      <w:pPr>
        <w:spacing w:before="220" w:after="220"/>
        <w:ind w:right="-1"/>
        <w:jc w:val="both"/>
        <w:rPr>
          <w:rStyle w:val="nfase"/>
          <w:b/>
          <w:i w:val="0"/>
        </w:rPr>
      </w:pPr>
      <w:r w:rsidRPr="0055060E">
        <w:rPr>
          <w:rStyle w:val="nfase"/>
          <w:b/>
        </w:rPr>
        <w:t>I - Da descrição da necessidade da contratação, considerado o problema a ser resolvido sob a perspectiva do interesse público.</w:t>
      </w:r>
    </w:p>
    <w:p w:rsidR="00DE044A" w:rsidRPr="0055060E" w:rsidRDefault="00DE044A" w:rsidP="00DE044A">
      <w:pPr>
        <w:jc w:val="both"/>
        <w:rPr>
          <w:color w:val="000000"/>
        </w:rPr>
      </w:pPr>
      <w:r w:rsidRPr="0055060E">
        <w:rPr>
          <w:rStyle w:val="nfase"/>
          <w:b/>
        </w:rPr>
        <w:t>Objeto:</w:t>
      </w:r>
      <w:r w:rsidRPr="0055060E">
        <w:rPr>
          <w:rStyle w:val="nfase"/>
        </w:rPr>
        <w:t xml:space="preserve"> Aquisição de</w:t>
      </w:r>
      <w:r w:rsidRPr="0055060E">
        <w:rPr>
          <w:color w:val="000000"/>
        </w:rPr>
        <w:t xml:space="preserve"> kit chimarrão personalizado contendo cuia de imbuia, bomba em inox e sacola de Kraft para a entrega </w:t>
      </w:r>
    </w:p>
    <w:p w:rsidR="00DE044A" w:rsidRPr="0055060E" w:rsidRDefault="00DE044A" w:rsidP="00DE044A">
      <w:pPr>
        <w:jc w:val="both"/>
        <w:rPr>
          <w:color w:val="000000"/>
        </w:rPr>
      </w:pPr>
    </w:p>
    <w:p w:rsidR="00DE044A" w:rsidRPr="0055060E" w:rsidRDefault="00DE044A" w:rsidP="00DE044A">
      <w:pPr>
        <w:jc w:val="both"/>
        <w:rPr>
          <w:rStyle w:val="nfase"/>
          <w:b/>
          <w:i w:val="0"/>
        </w:rPr>
      </w:pPr>
      <w:r w:rsidRPr="0055060E">
        <w:rPr>
          <w:rStyle w:val="nfase"/>
          <w:b/>
        </w:rPr>
        <w:t>II - Da demonstração da previsão da contratação no plano de contratações anual, sempre que elaborado, de modo a indicar o seu alinhamento com o planejamento da Administração.</w:t>
      </w:r>
    </w:p>
    <w:p w:rsidR="00DE044A" w:rsidRPr="0055060E" w:rsidRDefault="00DE044A" w:rsidP="00DE044A">
      <w:pPr>
        <w:jc w:val="both"/>
        <w:rPr>
          <w:rStyle w:val="nfase"/>
          <w:i w:val="0"/>
        </w:rPr>
      </w:pPr>
      <w:r w:rsidRPr="0055060E">
        <w:rPr>
          <w:rStyle w:val="nfase"/>
        </w:rPr>
        <w:t xml:space="preserve">              Como se trata do primeiro ano de mandato, ainda não há plano de contratação anual. No entanto, a contratação do serviço está em consonância com as leis orçamentárias.</w:t>
      </w:r>
    </w:p>
    <w:p w:rsidR="00DE044A" w:rsidRPr="0055060E" w:rsidRDefault="00DE044A" w:rsidP="00DE044A">
      <w:pPr>
        <w:spacing w:before="220" w:after="220" w:line="360" w:lineRule="auto"/>
        <w:ind w:right="-1"/>
        <w:jc w:val="both"/>
        <w:rPr>
          <w:rStyle w:val="nfase"/>
          <w:b/>
          <w:i w:val="0"/>
        </w:rPr>
      </w:pPr>
      <w:r w:rsidRPr="0055060E">
        <w:rPr>
          <w:rStyle w:val="nfase"/>
          <w:b/>
        </w:rPr>
        <w:t>III - Dos requisitos da contratação</w:t>
      </w:r>
    </w:p>
    <w:p w:rsidR="00DE044A" w:rsidRPr="0055060E" w:rsidRDefault="00DE044A" w:rsidP="00DE044A">
      <w:pPr>
        <w:jc w:val="both"/>
        <w:rPr>
          <w:rStyle w:val="nfase"/>
          <w:i w:val="0"/>
        </w:rPr>
      </w:pPr>
      <w:r w:rsidRPr="0055060E">
        <w:rPr>
          <w:rStyle w:val="nfase"/>
        </w:rPr>
        <w:t xml:space="preserve">             Trata-se de contratação de produto, mediante realização de Processo Licitatório, na modalidade de Pregão Eletrônico, Sistema de Registro de Preços, nos termos da Lei nº 14.133/2021. Os serviços deverão estar em acordo com a Legislação vigente, com as Normas de Segurança do trabalho e Prevenção de acidentes e dentro dos Padrões de qualidade e Normas Técnicas previstos pela ABNT.</w:t>
      </w:r>
    </w:p>
    <w:p w:rsidR="00DE044A" w:rsidRPr="0055060E" w:rsidRDefault="00DE044A" w:rsidP="00DE044A">
      <w:pPr>
        <w:jc w:val="both"/>
        <w:rPr>
          <w:rStyle w:val="nfase"/>
          <w:i w:val="0"/>
        </w:rPr>
      </w:pPr>
      <w:r w:rsidRPr="0055060E">
        <w:rPr>
          <w:rStyle w:val="nfase"/>
        </w:rPr>
        <w:t xml:space="preserve">             A Contratada deve cumprir todas as obrigações constantes no Edital, seus anexos e sua proposta, assumindo como exclusivamente seus os riscos e as despesas decorrentes da boa e perfeita execução do objeto, e deverá ainda:</w:t>
      </w:r>
    </w:p>
    <w:p w:rsidR="00DE044A" w:rsidRPr="0055060E" w:rsidRDefault="00DE044A" w:rsidP="00DE044A">
      <w:pPr>
        <w:pStyle w:val="PargrafodaLista"/>
        <w:numPr>
          <w:ilvl w:val="0"/>
          <w:numId w:val="30"/>
        </w:numPr>
        <w:spacing w:before="0" w:line="276" w:lineRule="auto"/>
        <w:ind w:left="0" w:firstLine="0"/>
        <w:rPr>
          <w:rStyle w:val="nfase"/>
          <w:i w:val="0"/>
        </w:rPr>
      </w:pPr>
      <w:r w:rsidRPr="0055060E">
        <w:rPr>
          <w:rStyle w:val="nfase"/>
        </w:rPr>
        <w:t xml:space="preserve">Efetuar a entrega do produto em no máximo até a data de 05 de maio de 2025, em perfeitas condições, no local indicado por servidor indicado da Secretaria Municipal de Assistencia Social e Habitação, em estrita observância das especificações do Edital e da proposta, acompanhado da respectiva nota fiscal constando detalhadamente as indicações da marca, fabricante, modelo, tipo, procedência e prazo de garantia; </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 xml:space="preserve">Substituir, reparar, corrigir, remover, ou reconstruir, às suas expensas, no prazo máximo de </w:t>
      </w:r>
      <w:r w:rsidRPr="0055060E">
        <w:rPr>
          <w:rStyle w:val="nfase"/>
        </w:rPr>
        <w:lastRenderedPageBreak/>
        <w:t>15 (quinze), no caso de avarias constatadas no ato da entrega ou defeitos;</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Comunicar à Administração, no prazo máximo de 24 (vinte e quatro) horas que antecede a data da entrega, os motivos que impossibilitem o cumprimento do prazo previsto, com a devida comprovação;</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Manter, durante toda a execução do contrato, em compatibilidade com as obrigações assumidas, todas as condições de habilitação e qualificação exigidas na licitação;</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Não transferir a terceiros, por qualquer forma, nem mesmo parcialmente, as obrigações assumidas, nem subcontratar qualquer das prestações a que está obrigada, exceto nas condições autorizadas no Termo de Referência ou na minuta de contrato;</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Responder integralmente pelas obrigações contratuais, nos termos do art. 70 do Código de Processo Civil, no caso de, em qualquer hipótese, empregados da CONTRATADA intentarem reclamações trabalhistas contra a CONTRATANTE;</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Cumprir com as determinações estabelecidas pelo Ministério do Trabalho, relativas à segurança e medicina do trabalho;</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Responsabilizar-se por qualquer acidente do qual possam ser vítimas seus empregados e terceiros, no desempenho dos serviços objeto do presente Contrato;</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Recolher o ISSQN devido;</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Arcar com todos os custos da entrega/transporte/mobilização/desmobilização dos produtos, bem como demais custos para a prestação dos serviços.</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Não permitir a utilização de qualquer trabalho do menor de dezesseis anos, exceto na condição de aprendiz para os maiores de quatorze anos; nem permitir a utilização do trabalho do menor de dezoito anos em trabalho noturno, perigoso ou insalubre;</w:t>
      </w:r>
    </w:p>
    <w:p w:rsidR="00DE044A" w:rsidRPr="0055060E" w:rsidRDefault="00DE044A" w:rsidP="00DE044A">
      <w:pPr>
        <w:pStyle w:val="PargrafodaLista"/>
        <w:numPr>
          <w:ilvl w:val="0"/>
          <w:numId w:val="30"/>
        </w:numPr>
        <w:spacing w:before="0" w:line="276" w:lineRule="auto"/>
        <w:ind w:hanging="720"/>
        <w:rPr>
          <w:rStyle w:val="nfase"/>
          <w:i w:val="0"/>
        </w:rPr>
      </w:pPr>
      <w:r w:rsidRPr="0055060E">
        <w:rPr>
          <w:rStyle w:val="nfase"/>
        </w:rPr>
        <w:t>Responsabilizar-se pelas despesas dos tributos, encargos trabalhistas, previdenciários, fiscais, comerciais, taxas, fretes, seguros, deslocamento de pessoal, prestação de garantia e quaisquer outras que incidam ou venham a incidir na execução do contrato.</w:t>
      </w:r>
    </w:p>
    <w:p w:rsidR="00DE044A" w:rsidRPr="0055060E" w:rsidRDefault="00DE044A" w:rsidP="00DE044A">
      <w:pPr>
        <w:spacing w:before="220" w:after="220"/>
        <w:ind w:right="-1"/>
        <w:jc w:val="both"/>
        <w:rPr>
          <w:rStyle w:val="nfase"/>
          <w:b/>
          <w:i w:val="0"/>
        </w:rPr>
      </w:pPr>
      <w:r w:rsidRPr="0055060E">
        <w:rPr>
          <w:rStyle w:val="nfase"/>
          <w:b/>
        </w:rPr>
        <w:t>IV - Das estimativas das quantidades para a contratação, acompanhadas das memórias de cálculo e dos documentos que lhes dão suporte, que considerem interdependências com outras contratações, de modo a possibilitar economia de escala.</w:t>
      </w:r>
    </w:p>
    <w:p w:rsidR="00DE044A" w:rsidRPr="0055060E" w:rsidRDefault="00DE044A" w:rsidP="00DE044A">
      <w:pPr>
        <w:jc w:val="both"/>
        <w:rPr>
          <w:rStyle w:val="nfase"/>
          <w:i w:val="0"/>
        </w:rPr>
      </w:pPr>
      <w:r w:rsidRPr="0055060E">
        <w:rPr>
          <w:rStyle w:val="nfase"/>
        </w:rPr>
        <w:t xml:space="preserve">             Para estimar o quantitativo da contratação, promove-se o levantamento da quantidade de inscrições e serviços realizados nos anos de 2021, 2022, 2023 e 2024 que se encontram arquivados na secretaria responsável. E com base nesse levantamento, </w:t>
      </w:r>
      <w:proofErr w:type="gramStart"/>
      <w:r w:rsidRPr="0055060E">
        <w:rPr>
          <w:rStyle w:val="nfase"/>
        </w:rPr>
        <w:t>estima-se</w:t>
      </w:r>
      <w:proofErr w:type="gramEnd"/>
      <w:r w:rsidRPr="0055060E">
        <w:rPr>
          <w:rStyle w:val="nfase"/>
        </w:rPr>
        <w:t xml:space="preserve"> as quantidades a seguir listadas:</w:t>
      </w:r>
    </w:p>
    <w:p w:rsidR="00DE044A" w:rsidRPr="0055060E" w:rsidRDefault="00DE044A" w:rsidP="00DE044A">
      <w:pPr>
        <w:jc w:val="both"/>
        <w:rPr>
          <w:rStyle w:val="nfase"/>
          <w:i w:val="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567"/>
        <w:gridCol w:w="8330"/>
      </w:tblGrid>
      <w:tr w:rsidR="00DE044A" w:rsidRPr="0055060E" w:rsidTr="00DE044A">
        <w:trPr>
          <w:trHeight w:val="397"/>
        </w:trPr>
        <w:tc>
          <w:tcPr>
            <w:tcW w:w="742" w:type="dxa"/>
          </w:tcPr>
          <w:p w:rsidR="00DE044A" w:rsidRPr="0055060E" w:rsidRDefault="00DE044A" w:rsidP="00DE044A">
            <w:pPr>
              <w:jc w:val="both"/>
              <w:rPr>
                <w:rStyle w:val="nfase"/>
                <w:i w:val="0"/>
              </w:rPr>
            </w:pPr>
            <w:r w:rsidRPr="0055060E">
              <w:rPr>
                <w:rStyle w:val="nfase"/>
              </w:rPr>
              <w:t>ITEM</w:t>
            </w:r>
          </w:p>
        </w:tc>
        <w:tc>
          <w:tcPr>
            <w:tcW w:w="567" w:type="dxa"/>
          </w:tcPr>
          <w:p w:rsidR="00DE044A" w:rsidRPr="0055060E" w:rsidRDefault="00DE044A" w:rsidP="00DE044A">
            <w:pPr>
              <w:jc w:val="both"/>
              <w:rPr>
                <w:rStyle w:val="nfase"/>
                <w:i w:val="0"/>
              </w:rPr>
            </w:pPr>
            <w:r w:rsidRPr="0055060E">
              <w:rPr>
                <w:rStyle w:val="nfase"/>
              </w:rPr>
              <w:t>UN</w:t>
            </w:r>
          </w:p>
        </w:tc>
        <w:tc>
          <w:tcPr>
            <w:tcW w:w="8330" w:type="dxa"/>
          </w:tcPr>
          <w:p w:rsidR="00DE044A" w:rsidRPr="0055060E" w:rsidRDefault="00DE044A" w:rsidP="00DE044A">
            <w:pPr>
              <w:jc w:val="both"/>
              <w:rPr>
                <w:rStyle w:val="nfase"/>
                <w:i w:val="0"/>
              </w:rPr>
            </w:pPr>
            <w:r w:rsidRPr="0055060E">
              <w:rPr>
                <w:rStyle w:val="nfase"/>
              </w:rPr>
              <w:t>DESCRIÇÃO</w:t>
            </w:r>
          </w:p>
        </w:tc>
      </w:tr>
      <w:tr w:rsidR="00DE044A" w:rsidRPr="0055060E" w:rsidTr="00DE044A">
        <w:trPr>
          <w:trHeight w:val="397"/>
        </w:trPr>
        <w:tc>
          <w:tcPr>
            <w:tcW w:w="742" w:type="dxa"/>
          </w:tcPr>
          <w:p w:rsidR="00DE044A" w:rsidRPr="0055060E" w:rsidRDefault="00DE044A" w:rsidP="00DE044A">
            <w:pPr>
              <w:jc w:val="both"/>
              <w:rPr>
                <w:rStyle w:val="nfase"/>
                <w:i w:val="0"/>
              </w:rPr>
            </w:pPr>
            <w:r w:rsidRPr="0055060E">
              <w:rPr>
                <w:rStyle w:val="nfase"/>
              </w:rPr>
              <w:t>01</w:t>
            </w:r>
          </w:p>
        </w:tc>
        <w:tc>
          <w:tcPr>
            <w:tcW w:w="567" w:type="dxa"/>
          </w:tcPr>
          <w:p w:rsidR="00DE044A" w:rsidRPr="0055060E" w:rsidRDefault="00DE044A" w:rsidP="00DE044A">
            <w:pPr>
              <w:jc w:val="both"/>
              <w:rPr>
                <w:rStyle w:val="nfase"/>
                <w:i w:val="0"/>
              </w:rPr>
            </w:pPr>
            <w:proofErr w:type="spellStart"/>
            <w:r w:rsidRPr="0055060E">
              <w:rPr>
                <w:rStyle w:val="nfase"/>
              </w:rPr>
              <w:t>Un</w:t>
            </w:r>
            <w:proofErr w:type="spellEnd"/>
          </w:p>
        </w:tc>
        <w:tc>
          <w:tcPr>
            <w:tcW w:w="8330" w:type="dxa"/>
          </w:tcPr>
          <w:p w:rsidR="00DE044A" w:rsidRPr="0055060E" w:rsidRDefault="00DE044A" w:rsidP="00DE044A">
            <w:pPr>
              <w:pStyle w:val="TableParagraph"/>
              <w:rPr>
                <w:b/>
                <w:lang w:val="pt-BR"/>
              </w:rPr>
            </w:pPr>
            <w:proofErr w:type="gramStart"/>
            <w:r w:rsidRPr="0055060E">
              <w:rPr>
                <w:lang w:val="pt-BR"/>
              </w:rPr>
              <w:t>KITS CHIMARRÃO, contendo</w:t>
            </w:r>
            <w:proofErr w:type="gramEnd"/>
            <w:r w:rsidRPr="0055060E">
              <w:rPr>
                <w:lang w:val="pt-BR"/>
              </w:rPr>
              <w:t xml:space="preserve">: </w:t>
            </w:r>
          </w:p>
          <w:p w:rsidR="00DE044A" w:rsidRPr="0055060E" w:rsidRDefault="00DE044A" w:rsidP="00DE044A">
            <w:pPr>
              <w:pStyle w:val="TableParagraph"/>
              <w:rPr>
                <w:lang w:val="pt-BR"/>
              </w:rPr>
            </w:pPr>
            <w:r w:rsidRPr="0055060E">
              <w:rPr>
                <w:lang w:val="pt-BR"/>
              </w:rPr>
              <w:t>-Cuia de Imbuia cor única envernizada com personalização gravada a laser, tamanho aproximado 10,5 cm a 12,8 cm de altura e 9,00 a 10,5cm de largura;</w:t>
            </w:r>
          </w:p>
          <w:p w:rsidR="00DE044A" w:rsidRPr="0055060E" w:rsidRDefault="00DE044A" w:rsidP="00DE044A">
            <w:pPr>
              <w:pStyle w:val="TableParagraph"/>
              <w:rPr>
                <w:lang w:val="pt-BR"/>
              </w:rPr>
            </w:pPr>
            <w:r w:rsidRPr="0055060E">
              <w:rPr>
                <w:lang w:val="pt-BR"/>
              </w:rPr>
              <w:t>-Bomba de Chimarrão em inox com pedra em acrílico, Tamanho aproximado 22 a 23,5 cm de comprimento;</w:t>
            </w:r>
          </w:p>
          <w:p w:rsidR="00DE044A" w:rsidRPr="0055060E" w:rsidRDefault="00DE044A" w:rsidP="00DE044A">
            <w:pPr>
              <w:jc w:val="both"/>
              <w:rPr>
                <w:rStyle w:val="nfase"/>
                <w:i w:val="0"/>
              </w:rPr>
            </w:pPr>
            <w:r w:rsidRPr="0055060E">
              <w:t xml:space="preserve">-Sacola de papel Kraft tamanho aproximado á 28 cm de altura x </w:t>
            </w:r>
            <w:proofErr w:type="gramStart"/>
            <w:r w:rsidRPr="0055060E">
              <w:t>16 cm de largura e 10 cm de profundidade</w:t>
            </w:r>
            <w:proofErr w:type="gramEnd"/>
            <w:r w:rsidRPr="0055060E">
              <w:t>.</w:t>
            </w:r>
          </w:p>
        </w:tc>
      </w:tr>
    </w:tbl>
    <w:p w:rsidR="00DE044A" w:rsidRPr="0055060E" w:rsidRDefault="00DE044A" w:rsidP="00DE044A">
      <w:pPr>
        <w:spacing w:line="221" w:lineRule="exact"/>
        <w:jc w:val="both"/>
        <w:rPr>
          <w:rStyle w:val="nfase"/>
          <w:i w:val="0"/>
        </w:rPr>
      </w:pPr>
    </w:p>
    <w:p w:rsidR="00DE044A" w:rsidRPr="0055060E" w:rsidRDefault="00DE044A" w:rsidP="00DE044A">
      <w:pPr>
        <w:spacing w:before="220" w:after="220"/>
        <w:ind w:right="-1"/>
        <w:jc w:val="both"/>
        <w:rPr>
          <w:rStyle w:val="nfase"/>
          <w:b/>
          <w:i w:val="0"/>
        </w:rPr>
      </w:pPr>
      <w:r w:rsidRPr="0055060E">
        <w:rPr>
          <w:rStyle w:val="nfase"/>
          <w:b/>
        </w:rPr>
        <w:lastRenderedPageBreak/>
        <w:t>V - Do levantamento de mercado, que consiste na análise das alternativas possíveis, e justificativa técnica e econômica da escolha do tipo de solução a contratar.</w:t>
      </w:r>
    </w:p>
    <w:p w:rsidR="00DE044A" w:rsidRPr="0055060E" w:rsidRDefault="00DE044A" w:rsidP="00DE044A">
      <w:pPr>
        <w:pStyle w:val="NormalWeb"/>
        <w:spacing w:before="0" w:beforeAutospacing="0" w:after="200" w:afterAutospacing="0" w:line="276" w:lineRule="auto"/>
        <w:jc w:val="both"/>
        <w:rPr>
          <w:color w:val="000000"/>
          <w:sz w:val="22"/>
          <w:szCs w:val="22"/>
        </w:rPr>
      </w:pPr>
      <w:r w:rsidRPr="0055060E">
        <w:rPr>
          <w:rStyle w:val="nfase"/>
          <w:b/>
        </w:rPr>
        <w:t xml:space="preserve">             </w:t>
      </w:r>
      <w:r w:rsidRPr="0055060E">
        <w:rPr>
          <w:rStyle w:val="nfase"/>
          <w:b/>
          <w:sz w:val="22"/>
          <w:szCs w:val="22"/>
        </w:rPr>
        <w:t>SOLUÇÃO 01:</w:t>
      </w:r>
      <w:r w:rsidRPr="0055060E">
        <w:rPr>
          <w:rStyle w:val="nfase"/>
        </w:rPr>
        <w:t xml:space="preserve"> </w:t>
      </w:r>
      <w:r w:rsidRPr="0055060E">
        <w:rPr>
          <w:rStyle w:val="nfase"/>
          <w:sz w:val="22"/>
          <w:szCs w:val="22"/>
        </w:rPr>
        <w:t xml:space="preserve">A Secretaria Municipal de Assistência Social necessita </w:t>
      </w:r>
      <w:r w:rsidRPr="0055060E">
        <w:rPr>
          <w:color w:val="000000"/>
          <w:sz w:val="22"/>
          <w:szCs w:val="22"/>
        </w:rPr>
        <w:t>da compra de Kits Chimarrão personalizadas para entregar as mulheres do nosso município, cujas serão entregues na forma de brinde, no encontro “Só para Mulheres”, que será realizado no dia  10</w:t>
      </w:r>
      <w:r w:rsidRPr="0055060E">
        <w:rPr>
          <w:color w:val="FF0000"/>
          <w:sz w:val="22"/>
          <w:szCs w:val="22"/>
        </w:rPr>
        <w:t xml:space="preserve"> </w:t>
      </w:r>
      <w:r w:rsidRPr="0055060E">
        <w:rPr>
          <w:color w:val="000000"/>
          <w:sz w:val="22"/>
          <w:szCs w:val="22"/>
        </w:rPr>
        <w:t>de maio de 2025, em comemoração ao Dia Internacional da Mulher, celebrado em 08 de março, data que é símbolo da conquista que as mulheres efetivaram no século XX.</w:t>
      </w:r>
    </w:p>
    <w:p w:rsidR="00DE044A" w:rsidRPr="0055060E" w:rsidRDefault="00DE044A" w:rsidP="00DE044A">
      <w:pPr>
        <w:pStyle w:val="NormalWeb"/>
        <w:spacing w:before="0" w:beforeAutospacing="0" w:after="200" w:afterAutospacing="0"/>
        <w:jc w:val="both"/>
        <w:rPr>
          <w:rStyle w:val="nfase"/>
          <w:i w:val="0"/>
        </w:rPr>
      </w:pPr>
    </w:p>
    <w:p w:rsidR="00DE044A" w:rsidRPr="0055060E" w:rsidRDefault="00DE044A" w:rsidP="00DE044A">
      <w:pPr>
        <w:ind w:firstLine="720"/>
        <w:jc w:val="both"/>
        <w:rPr>
          <w:rStyle w:val="nfase"/>
          <w:i w:val="0"/>
        </w:rPr>
      </w:pPr>
      <w:r w:rsidRPr="0055060E">
        <w:rPr>
          <w:rStyle w:val="nfase"/>
          <w:b/>
        </w:rPr>
        <w:t>SOLUÇÃO APONTADA COMO VIÁVEL</w:t>
      </w:r>
      <w:r w:rsidRPr="0055060E">
        <w:rPr>
          <w:rStyle w:val="nfase"/>
        </w:rPr>
        <w:t xml:space="preserve">: </w:t>
      </w:r>
    </w:p>
    <w:p w:rsidR="00DE044A" w:rsidRPr="0055060E" w:rsidRDefault="00DE044A" w:rsidP="00DE044A">
      <w:pPr>
        <w:ind w:firstLine="720"/>
        <w:jc w:val="both"/>
        <w:rPr>
          <w:rStyle w:val="nfase"/>
          <w:i w:val="0"/>
        </w:rPr>
      </w:pPr>
    </w:p>
    <w:p w:rsidR="00DE044A" w:rsidRPr="0055060E" w:rsidRDefault="00DE044A" w:rsidP="00DE044A">
      <w:pPr>
        <w:ind w:firstLine="720"/>
        <w:jc w:val="both"/>
        <w:rPr>
          <w:rStyle w:val="nfase"/>
          <w:i w:val="0"/>
        </w:rPr>
      </w:pPr>
      <w:r w:rsidRPr="0055060E">
        <w:rPr>
          <w:rStyle w:val="nfase"/>
        </w:rPr>
        <w:t xml:space="preserve">SOLUÇÃO 01 apresenta-se como a única possível e viável para o desenvolvimento do encontro que esta Secretaria deseja realizar, dentro do que </w:t>
      </w:r>
      <w:proofErr w:type="gramStart"/>
      <w:r w:rsidRPr="0055060E">
        <w:rPr>
          <w:rStyle w:val="nfase"/>
        </w:rPr>
        <w:t>todas as Leis vigentes para este fim nos permite</w:t>
      </w:r>
      <w:proofErr w:type="gramEnd"/>
      <w:r w:rsidRPr="0055060E">
        <w:rPr>
          <w:rStyle w:val="nfase"/>
        </w:rPr>
        <w:t>.</w:t>
      </w:r>
    </w:p>
    <w:p w:rsidR="00DE044A" w:rsidRPr="0055060E" w:rsidRDefault="00DE044A" w:rsidP="00DE044A">
      <w:pPr>
        <w:jc w:val="both"/>
        <w:rPr>
          <w:rStyle w:val="nfase"/>
          <w:i w:val="0"/>
        </w:rPr>
      </w:pPr>
      <w:r w:rsidRPr="0055060E">
        <w:rPr>
          <w:rStyle w:val="nfase"/>
        </w:rPr>
        <w:t xml:space="preserve">             Não há requisitos que possam ensejar a restrição de mercado, uma vez que há várias empresas que fornecem os serviços dentro dos requisitos estabelecidos.</w:t>
      </w:r>
    </w:p>
    <w:p w:rsidR="00DE044A" w:rsidRPr="0055060E" w:rsidRDefault="00DE044A" w:rsidP="00DE044A">
      <w:pPr>
        <w:spacing w:before="220" w:after="220"/>
        <w:ind w:right="-1"/>
        <w:jc w:val="both"/>
        <w:rPr>
          <w:rStyle w:val="nfase"/>
          <w:b/>
          <w:i w:val="0"/>
        </w:rPr>
      </w:pPr>
      <w:r w:rsidRPr="0055060E">
        <w:rPr>
          <w:rStyle w:val="nfase"/>
          <w:b/>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DE044A" w:rsidRPr="0055060E" w:rsidRDefault="00DE044A" w:rsidP="00DE044A">
      <w:pPr>
        <w:jc w:val="both"/>
        <w:rPr>
          <w:rStyle w:val="nfase"/>
          <w:i w:val="0"/>
        </w:rPr>
      </w:pPr>
      <w:r w:rsidRPr="0055060E">
        <w:rPr>
          <w:rStyle w:val="nfase"/>
        </w:rPr>
        <w:t xml:space="preserve">             Após levantamento </w:t>
      </w:r>
      <w:proofErr w:type="gramStart"/>
      <w:r w:rsidRPr="0055060E">
        <w:rPr>
          <w:rStyle w:val="nfase"/>
        </w:rPr>
        <w:t>do produtos</w:t>
      </w:r>
      <w:proofErr w:type="gramEnd"/>
      <w:r w:rsidRPr="0055060E">
        <w:rPr>
          <w:rStyle w:val="nfase"/>
        </w:rPr>
        <w:t xml:space="preserve"> que deverá compor o objeto do Processo Licitatório, foi realizada pesquisa de preços no Portal Nacional de Contratações Públicas, bem como utilizou- se a média de orçamento ofertados por diversas empresas.</w:t>
      </w:r>
    </w:p>
    <w:p w:rsidR="00DE044A" w:rsidRPr="0055060E" w:rsidRDefault="00DE044A" w:rsidP="00DE044A">
      <w:pPr>
        <w:jc w:val="both"/>
        <w:rPr>
          <w:rStyle w:val="nfase"/>
          <w:i w:val="0"/>
        </w:rPr>
      </w:pPr>
      <w:r w:rsidRPr="0055060E">
        <w:rPr>
          <w:rStyle w:val="nfase"/>
        </w:rPr>
        <w:t xml:space="preserve">             Assim, a estimativa de preços apresenta-se no quadro abaixo:</w:t>
      </w:r>
    </w:p>
    <w:p w:rsidR="00DE044A" w:rsidRPr="0055060E" w:rsidRDefault="00DE044A" w:rsidP="00DE044A">
      <w:pPr>
        <w:jc w:val="both"/>
        <w:rPr>
          <w:rStyle w:val="nfase"/>
          <w:i w:val="0"/>
        </w:rPr>
      </w:pPr>
    </w:p>
    <w:tbl>
      <w:tblPr>
        <w:tblW w:w="95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784"/>
        <w:gridCol w:w="567"/>
        <w:gridCol w:w="4935"/>
        <w:gridCol w:w="1226"/>
        <w:gridCol w:w="1254"/>
      </w:tblGrid>
      <w:tr w:rsidR="00DE044A" w:rsidRPr="0055060E" w:rsidTr="00DE044A">
        <w:trPr>
          <w:trHeight w:val="397"/>
        </w:trPr>
        <w:tc>
          <w:tcPr>
            <w:tcW w:w="776" w:type="dxa"/>
          </w:tcPr>
          <w:p w:rsidR="00DE044A" w:rsidRPr="0055060E" w:rsidRDefault="00DE044A" w:rsidP="00DE044A">
            <w:pPr>
              <w:jc w:val="both"/>
              <w:rPr>
                <w:rStyle w:val="nfase"/>
                <w:i w:val="0"/>
              </w:rPr>
            </w:pPr>
            <w:r w:rsidRPr="0055060E">
              <w:rPr>
                <w:rStyle w:val="nfase"/>
              </w:rPr>
              <w:t>ITEM</w:t>
            </w:r>
          </w:p>
        </w:tc>
        <w:tc>
          <w:tcPr>
            <w:tcW w:w="784" w:type="dxa"/>
          </w:tcPr>
          <w:p w:rsidR="00DE044A" w:rsidRPr="0055060E" w:rsidRDefault="00DE044A" w:rsidP="00DE044A">
            <w:pPr>
              <w:jc w:val="both"/>
              <w:rPr>
                <w:rStyle w:val="nfase"/>
                <w:i w:val="0"/>
              </w:rPr>
            </w:pPr>
            <w:r w:rsidRPr="0055060E">
              <w:rPr>
                <w:rStyle w:val="nfase"/>
              </w:rPr>
              <w:t>QNT.</w:t>
            </w:r>
          </w:p>
        </w:tc>
        <w:tc>
          <w:tcPr>
            <w:tcW w:w="567" w:type="dxa"/>
          </w:tcPr>
          <w:p w:rsidR="00DE044A" w:rsidRPr="0055060E" w:rsidRDefault="00DE044A" w:rsidP="00DE044A">
            <w:pPr>
              <w:jc w:val="both"/>
              <w:rPr>
                <w:rStyle w:val="nfase"/>
                <w:i w:val="0"/>
              </w:rPr>
            </w:pPr>
            <w:r w:rsidRPr="0055060E">
              <w:rPr>
                <w:rStyle w:val="nfase"/>
              </w:rPr>
              <w:t>UN</w:t>
            </w:r>
          </w:p>
        </w:tc>
        <w:tc>
          <w:tcPr>
            <w:tcW w:w="4935" w:type="dxa"/>
          </w:tcPr>
          <w:p w:rsidR="00DE044A" w:rsidRPr="0055060E" w:rsidRDefault="00DE044A" w:rsidP="00DE044A">
            <w:pPr>
              <w:jc w:val="both"/>
              <w:rPr>
                <w:rStyle w:val="nfase"/>
                <w:i w:val="0"/>
              </w:rPr>
            </w:pPr>
            <w:r w:rsidRPr="0055060E">
              <w:rPr>
                <w:rStyle w:val="nfase"/>
              </w:rPr>
              <w:t>DESCRIÇÃO</w:t>
            </w:r>
          </w:p>
        </w:tc>
        <w:tc>
          <w:tcPr>
            <w:tcW w:w="1226" w:type="dxa"/>
          </w:tcPr>
          <w:p w:rsidR="00DE044A" w:rsidRPr="0055060E" w:rsidRDefault="00DE044A" w:rsidP="00DE044A">
            <w:pPr>
              <w:jc w:val="both"/>
              <w:rPr>
                <w:rStyle w:val="nfase"/>
                <w:i w:val="0"/>
              </w:rPr>
            </w:pPr>
            <w:r w:rsidRPr="0055060E">
              <w:rPr>
                <w:rStyle w:val="nfase"/>
              </w:rPr>
              <w:t>VALOR UNIT.</w:t>
            </w:r>
          </w:p>
        </w:tc>
        <w:tc>
          <w:tcPr>
            <w:tcW w:w="1254" w:type="dxa"/>
          </w:tcPr>
          <w:p w:rsidR="00DE044A" w:rsidRPr="0055060E" w:rsidRDefault="00DE044A" w:rsidP="00DE044A">
            <w:pPr>
              <w:jc w:val="both"/>
              <w:rPr>
                <w:rStyle w:val="nfase"/>
                <w:i w:val="0"/>
              </w:rPr>
            </w:pPr>
            <w:r w:rsidRPr="0055060E">
              <w:rPr>
                <w:rStyle w:val="nfase"/>
              </w:rPr>
              <w:t>VALOR TOTAL</w:t>
            </w:r>
          </w:p>
        </w:tc>
      </w:tr>
      <w:tr w:rsidR="00DE044A" w:rsidRPr="0055060E" w:rsidTr="00DE044A">
        <w:trPr>
          <w:trHeight w:val="397"/>
        </w:trPr>
        <w:tc>
          <w:tcPr>
            <w:tcW w:w="776" w:type="dxa"/>
          </w:tcPr>
          <w:p w:rsidR="00DE044A" w:rsidRPr="0055060E" w:rsidRDefault="00DE044A" w:rsidP="00DE044A">
            <w:pPr>
              <w:jc w:val="both"/>
              <w:rPr>
                <w:rStyle w:val="nfase"/>
                <w:i w:val="0"/>
              </w:rPr>
            </w:pPr>
            <w:r w:rsidRPr="0055060E">
              <w:rPr>
                <w:rStyle w:val="nfase"/>
              </w:rPr>
              <w:t>01</w:t>
            </w:r>
          </w:p>
        </w:tc>
        <w:tc>
          <w:tcPr>
            <w:tcW w:w="784" w:type="dxa"/>
          </w:tcPr>
          <w:p w:rsidR="00DE044A" w:rsidRPr="0055060E" w:rsidRDefault="00DE044A" w:rsidP="00DE044A">
            <w:pPr>
              <w:jc w:val="both"/>
              <w:rPr>
                <w:rStyle w:val="nfase"/>
                <w:i w:val="0"/>
              </w:rPr>
            </w:pPr>
            <w:r w:rsidRPr="0055060E">
              <w:rPr>
                <w:rStyle w:val="nfase"/>
              </w:rPr>
              <w:t>1000</w:t>
            </w:r>
          </w:p>
        </w:tc>
        <w:tc>
          <w:tcPr>
            <w:tcW w:w="567" w:type="dxa"/>
          </w:tcPr>
          <w:p w:rsidR="00DE044A" w:rsidRPr="0055060E" w:rsidRDefault="00DE044A" w:rsidP="00DE044A">
            <w:pPr>
              <w:jc w:val="both"/>
              <w:rPr>
                <w:rStyle w:val="nfase"/>
                <w:i w:val="0"/>
              </w:rPr>
            </w:pPr>
            <w:proofErr w:type="spellStart"/>
            <w:r w:rsidRPr="0055060E">
              <w:rPr>
                <w:rStyle w:val="nfase"/>
              </w:rPr>
              <w:t>Un</w:t>
            </w:r>
            <w:proofErr w:type="spellEnd"/>
          </w:p>
        </w:tc>
        <w:tc>
          <w:tcPr>
            <w:tcW w:w="4935" w:type="dxa"/>
          </w:tcPr>
          <w:p w:rsidR="00DE044A" w:rsidRPr="0055060E" w:rsidRDefault="00DE044A" w:rsidP="00DE044A">
            <w:pPr>
              <w:pStyle w:val="TableParagraph"/>
              <w:rPr>
                <w:b/>
                <w:lang w:val="pt-BR"/>
              </w:rPr>
            </w:pPr>
            <w:proofErr w:type="gramStart"/>
            <w:r w:rsidRPr="0055060E">
              <w:rPr>
                <w:lang w:val="pt-BR"/>
              </w:rPr>
              <w:t>KITS CHIMARRÃO, contendo</w:t>
            </w:r>
            <w:proofErr w:type="gramEnd"/>
            <w:r w:rsidRPr="0055060E">
              <w:rPr>
                <w:lang w:val="pt-BR"/>
              </w:rPr>
              <w:t xml:space="preserve">: </w:t>
            </w:r>
          </w:p>
          <w:p w:rsidR="00DE044A" w:rsidRPr="0055060E" w:rsidRDefault="00DE044A" w:rsidP="00DE044A">
            <w:pPr>
              <w:pStyle w:val="TableParagraph"/>
              <w:rPr>
                <w:lang w:val="pt-BR"/>
              </w:rPr>
            </w:pPr>
            <w:r w:rsidRPr="0055060E">
              <w:rPr>
                <w:lang w:val="pt-BR"/>
              </w:rPr>
              <w:t>-Cuia de Imbuia cor única envernizada com personalização gravada a laser, tamanho aproximado 10,5 cm a 12,8 cm de altura e 9,00 a 10,5cm de largura;</w:t>
            </w:r>
          </w:p>
          <w:p w:rsidR="00DE044A" w:rsidRPr="0055060E" w:rsidRDefault="00DE044A" w:rsidP="00DE044A">
            <w:pPr>
              <w:pStyle w:val="TableParagraph"/>
              <w:rPr>
                <w:lang w:val="pt-BR"/>
              </w:rPr>
            </w:pPr>
            <w:r w:rsidRPr="0055060E">
              <w:rPr>
                <w:lang w:val="pt-BR"/>
              </w:rPr>
              <w:t>-Bomba de Chimarrão em inox com pedra em acrílico, Tamanho aproximado 22 a 23,5 cm de comprimento;</w:t>
            </w:r>
          </w:p>
          <w:p w:rsidR="00DE044A" w:rsidRPr="0055060E" w:rsidRDefault="00DE044A" w:rsidP="00DE044A">
            <w:pPr>
              <w:jc w:val="both"/>
              <w:rPr>
                <w:rStyle w:val="nfase"/>
                <w:i w:val="0"/>
              </w:rPr>
            </w:pPr>
            <w:r w:rsidRPr="0055060E">
              <w:t xml:space="preserve">-Sacola de papel Kraft tamanho aproximado á 28 cm de altura x </w:t>
            </w:r>
            <w:proofErr w:type="gramStart"/>
            <w:r w:rsidRPr="0055060E">
              <w:t>16 cm de largura e 10 cm de profundidade</w:t>
            </w:r>
            <w:proofErr w:type="gramEnd"/>
            <w:r w:rsidRPr="0055060E">
              <w:t>.</w:t>
            </w:r>
          </w:p>
        </w:tc>
        <w:tc>
          <w:tcPr>
            <w:tcW w:w="1226" w:type="dxa"/>
          </w:tcPr>
          <w:p w:rsidR="00DE044A" w:rsidRPr="0055060E" w:rsidRDefault="00DE044A" w:rsidP="00DE044A">
            <w:pPr>
              <w:jc w:val="both"/>
              <w:rPr>
                <w:rStyle w:val="nfase"/>
                <w:i w:val="0"/>
              </w:rPr>
            </w:pPr>
          </w:p>
          <w:p w:rsidR="00DE044A" w:rsidRPr="0055060E" w:rsidRDefault="00DE044A" w:rsidP="00DE044A">
            <w:pPr>
              <w:jc w:val="both"/>
              <w:rPr>
                <w:rStyle w:val="nfase"/>
                <w:i w:val="0"/>
              </w:rPr>
            </w:pPr>
            <w:r w:rsidRPr="0055060E">
              <w:rPr>
                <w:rStyle w:val="nfase"/>
              </w:rPr>
              <w:t>R$ 68,25</w:t>
            </w:r>
          </w:p>
        </w:tc>
        <w:tc>
          <w:tcPr>
            <w:tcW w:w="1254" w:type="dxa"/>
          </w:tcPr>
          <w:p w:rsidR="00DE044A" w:rsidRPr="0055060E" w:rsidRDefault="00DE044A" w:rsidP="00DE044A">
            <w:pPr>
              <w:jc w:val="both"/>
              <w:rPr>
                <w:rStyle w:val="nfase"/>
                <w:i w:val="0"/>
              </w:rPr>
            </w:pPr>
          </w:p>
          <w:p w:rsidR="00DE044A" w:rsidRPr="0055060E" w:rsidRDefault="00DE044A" w:rsidP="00DE044A">
            <w:pPr>
              <w:jc w:val="both"/>
              <w:rPr>
                <w:rStyle w:val="nfase"/>
                <w:i w:val="0"/>
              </w:rPr>
            </w:pPr>
            <w:r w:rsidRPr="0055060E">
              <w:rPr>
                <w:rStyle w:val="nfase"/>
              </w:rPr>
              <w:t xml:space="preserve">R$ </w:t>
            </w:r>
            <w:r w:rsidRPr="0055060E">
              <w:rPr>
                <w:iCs/>
              </w:rPr>
              <w:t>68.257,50</w:t>
            </w:r>
          </w:p>
        </w:tc>
      </w:tr>
    </w:tbl>
    <w:p w:rsidR="00DE044A" w:rsidRPr="0055060E" w:rsidRDefault="00DE044A" w:rsidP="00DE044A">
      <w:pPr>
        <w:pStyle w:val="Corpodetexto"/>
        <w:rPr>
          <w:rStyle w:val="nfase"/>
          <w:i w:val="0"/>
        </w:rPr>
      </w:pPr>
    </w:p>
    <w:p w:rsidR="00DE044A" w:rsidRPr="0055060E" w:rsidRDefault="00DE044A" w:rsidP="00DE044A">
      <w:pPr>
        <w:spacing w:before="220" w:after="220"/>
        <w:ind w:right="-1"/>
        <w:jc w:val="both"/>
        <w:rPr>
          <w:rStyle w:val="nfase"/>
          <w:b/>
          <w:i w:val="0"/>
        </w:rPr>
      </w:pPr>
      <w:r w:rsidRPr="0055060E">
        <w:rPr>
          <w:rStyle w:val="nfase"/>
          <w:b/>
        </w:rPr>
        <w:t>VII - Da descrição da solução como um todo, inclusive das exigências relacionadas à manutenção e à assistência técnica, quando for o caso.</w:t>
      </w:r>
    </w:p>
    <w:p w:rsidR="00DE044A" w:rsidRPr="0055060E" w:rsidRDefault="00DE044A" w:rsidP="00DE044A">
      <w:pPr>
        <w:jc w:val="both"/>
        <w:rPr>
          <w:rStyle w:val="nfase"/>
          <w:i w:val="0"/>
        </w:rPr>
      </w:pPr>
      <w:r w:rsidRPr="0055060E">
        <w:rPr>
          <w:rStyle w:val="nfase"/>
        </w:rPr>
        <w:t xml:space="preserve">             A adoção do Sistema de Registro de Preços, através de Pregão Eletrônico, se mostra mais vantajosa, na medida em que, ao aproveitar oportunidades de economia de escala, a administração pública pode obter melhores preços junto ao mercado.</w:t>
      </w:r>
    </w:p>
    <w:p w:rsidR="00DE044A" w:rsidRPr="0055060E" w:rsidRDefault="00DE044A" w:rsidP="00DE044A">
      <w:pPr>
        <w:spacing w:before="220" w:after="220"/>
        <w:ind w:right="-1"/>
        <w:jc w:val="both"/>
        <w:rPr>
          <w:rStyle w:val="nfase"/>
          <w:b/>
          <w:i w:val="0"/>
        </w:rPr>
      </w:pPr>
      <w:r w:rsidRPr="0055060E">
        <w:rPr>
          <w:rStyle w:val="nfase"/>
          <w:b/>
        </w:rPr>
        <w:lastRenderedPageBreak/>
        <w:t>VIII - Das justificativas para o parcelamento ou não da contratação</w:t>
      </w:r>
    </w:p>
    <w:p w:rsidR="00DE044A" w:rsidRPr="0055060E" w:rsidRDefault="00DE044A" w:rsidP="00DE044A">
      <w:pPr>
        <w:jc w:val="both"/>
        <w:rPr>
          <w:rStyle w:val="nfase"/>
          <w:i w:val="0"/>
        </w:rPr>
      </w:pPr>
      <w:r w:rsidRPr="0055060E">
        <w:rPr>
          <w:rStyle w:val="nfase"/>
        </w:rPr>
        <w:t xml:space="preserve">             A licitação pública é um processo seletivo mediante o qual a Administração Pública oferece igualdade de oportunidade a todos os que com ela queiram contratar, preservando a equidade no trato do interesse público, tudo a fim de cotejar propostas para escolher uma ou algumas delas.</w:t>
      </w:r>
    </w:p>
    <w:p w:rsidR="00DE044A" w:rsidRPr="0055060E" w:rsidRDefault="00DE044A" w:rsidP="00DE044A">
      <w:pPr>
        <w:jc w:val="both"/>
        <w:rPr>
          <w:rStyle w:val="nfase"/>
          <w:i w:val="0"/>
        </w:rPr>
      </w:pPr>
      <w:r w:rsidRPr="0055060E">
        <w:rPr>
          <w:rStyle w:val="nfase"/>
        </w:rPr>
        <w:t xml:space="preserve">             Para esta licitação será utilizado o Sistema de Registro de Preços, pois os serviços serão demandados de acordo com a necessidade da Secretaria Municipal de Assistência Social e Habitação.</w:t>
      </w:r>
    </w:p>
    <w:p w:rsidR="00DE044A" w:rsidRPr="0055060E" w:rsidRDefault="00DE044A" w:rsidP="00DE044A">
      <w:pPr>
        <w:jc w:val="both"/>
        <w:rPr>
          <w:rStyle w:val="nfase"/>
          <w:i w:val="0"/>
        </w:rPr>
      </w:pPr>
      <w:r w:rsidRPr="0055060E">
        <w:rPr>
          <w:rStyle w:val="nfase"/>
        </w:rPr>
        <w:t xml:space="preserve">             Por fim, salienta-se que a aquisição do produto não será realizada de forma parcelada, será numa única compra, visando um melhor aproveitamento dos recursos disponíveis no mercado, além da ampliação da competitividade.</w:t>
      </w:r>
    </w:p>
    <w:p w:rsidR="00DE044A" w:rsidRPr="0055060E" w:rsidRDefault="00DE044A" w:rsidP="00DE044A">
      <w:pPr>
        <w:spacing w:before="220" w:after="220"/>
        <w:ind w:right="-1"/>
        <w:jc w:val="both"/>
        <w:rPr>
          <w:rStyle w:val="nfase"/>
          <w:b/>
          <w:i w:val="0"/>
        </w:rPr>
      </w:pPr>
      <w:r w:rsidRPr="0055060E">
        <w:rPr>
          <w:rStyle w:val="nfase"/>
          <w:b/>
        </w:rPr>
        <w:t>IX - Do demonstrativo dos resultados pretendidos em termos de economicidade e de melhor aproveitamento dos recursos humanos, materiais e financeiros disponíveis</w:t>
      </w:r>
    </w:p>
    <w:p w:rsidR="00DE044A" w:rsidRPr="0055060E" w:rsidRDefault="00DE044A" w:rsidP="00DE044A">
      <w:pPr>
        <w:jc w:val="both"/>
        <w:rPr>
          <w:rStyle w:val="nfase"/>
          <w:i w:val="0"/>
        </w:rPr>
      </w:pPr>
      <w:r w:rsidRPr="0055060E">
        <w:rPr>
          <w:rStyle w:val="nfase"/>
        </w:rPr>
        <w:t xml:space="preserve">             A aquisição do produto, que será entregue na forma de brinde as mulheres e a promoção do evento/encontros mostras para a mulher o que dela,</w:t>
      </w:r>
      <w:r w:rsidRPr="0055060E">
        <w:rPr>
          <w:sz w:val="25"/>
          <w:szCs w:val="25"/>
          <w:shd w:val="clear" w:color="auto" w:fill="FFFFFF"/>
        </w:rPr>
        <w:t xml:space="preserve"> </w:t>
      </w:r>
      <w:r w:rsidRPr="0055060E">
        <w:rPr>
          <w:shd w:val="clear" w:color="auto" w:fill="FFFFFF"/>
        </w:rPr>
        <w:t xml:space="preserve">onde ela quer e pode </w:t>
      </w:r>
      <w:proofErr w:type="gramStart"/>
      <w:r w:rsidRPr="0055060E">
        <w:rPr>
          <w:shd w:val="clear" w:color="auto" w:fill="FFFFFF"/>
        </w:rPr>
        <w:t>chegar,</w:t>
      </w:r>
      <w:proofErr w:type="gramEnd"/>
      <w:r w:rsidRPr="0055060E">
        <w:rPr>
          <w:shd w:val="clear" w:color="auto" w:fill="FFFFFF"/>
        </w:rPr>
        <w:t xml:space="preserve"> o que falta em termos de </w:t>
      </w:r>
      <w:proofErr w:type="spellStart"/>
      <w:r w:rsidRPr="0055060E">
        <w:rPr>
          <w:shd w:val="clear" w:color="auto" w:fill="FFFFFF"/>
        </w:rPr>
        <w:t>emocionalidade</w:t>
      </w:r>
      <w:proofErr w:type="spellEnd"/>
      <w:r w:rsidRPr="0055060E">
        <w:rPr>
          <w:shd w:val="clear" w:color="auto" w:fill="FFFFFF"/>
        </w:rPr>
        <w:t xml:space="preserve">, de construção de objetivos, de propostas e de </w:t>
      </w:r>
      <w:proofErr w:type="spellStart"/>
      <w:r w:rsidRPr="0055060E">
        <w:rPr>
          <w:shd w:val="clear" w:color="auto" w:fill="FFFFFF"/>
        </w:rPr>
        <w:t>empoderamento</w:t>
      </w:r>
      <w:proofErr w:type="spellEnd"/>
      <w:r w:rsidRPr="0055060E">
        <w:rPr>
          <w:shd w:val="clear" w:color="auto" w:fill="FFFFFF"/>
        </w:rPr>
        <w:t>.</w:t>
      </w:r>
    </w:p>
    <w:p w:rsidR="00DE044A" w:rsidRPr="0055060E" w:rsidRDefault="00DE044A" w:rsidP="00DE044A">
      <w:pPr>
        <w:spacing w:before="220" w:after="220"/>
        <w:ind w:right="-1"/>
        <w:jc w:val="both"/>
        <w:rPr>
          <w:rStyle w:val="nfase"/>
          <w:b/>
          <w:i w:val="0"/>
        </w:rPr>
      </w:pPr>
      <w:r w:rsidRPr="0055060E">
        <w:rPr>
          <w:rStyle w:val="nfase"/>
          <w:b/>
        </w:rPr>
        <w:t>X - Das providências a serem adotadas pela Administração previamente à celebração do contrato, inclusive quanto à capacitação de servidores ou de empregados para fiscalização e gestão contratual</w:t>
      </w:r>
    </w:p>
    <w:p w:rsidR="00DE044A" w:rsidRPr="0055060E" w:rsidRDefault="00DE044A" w:rsidP="00DE044A">
      <w:pPr>
        <w:pStyle w:val="PargrafodaLista"/>
        <w:numPr>
          <w:ilvl w:val="1"/>
          <w:numId w:val="29"/>
        </w:numPr>
        <w:tabs>
          <w:tab w:val="left" w:pos="1114"/>
        </w:tabs>
        <w:spacing w:before="0" w:line="276" w:lineRule="auto"/>
        <w:ind w:right="270"/>
        <w:rPr>
          <w:rStyle w:val="nfase"/>
          <w:i w:val="0"/>
        </w:rPr>
      </w:pPr>
      <w:r w:rsidRPr="0055060E">
        <w:rPr>
          <w:rStyle w:val="nfase"/>
        </w:rPr>
        <w:t xml:space="preserve"> A fiscalização da contratação será exercida por um representante da Administração, ao qual competirá dirimir as dúvidas que surgirem no curso da execução do contrato, e de tudo dará ciência à Administração.</w:t>
      </w:r>
    </w:p>
    <w:p w:rsidR="00DE044A" w:rsidRPr="0055060E" w:rsidRDefault="00DE044A" w:rsidP="00DE044A">
      <w:pPr>
        <w:pStyle w:val="PargrafodaLista"/>
        <w:numPr>
          <w:ilvl w:val="1"/>
          <w:numId w:val="29"/>
        </w:numPr>
        <w:tabs>
          <w:tab w:val="left" w:pos="1114"/>
        </w:tabs>
        <w:spacing w:before="0" w:line="276" w:lineRule="auto"/>
        <w:ind w:right="270"/>
        <w:rPr>
          <w:rStyle w:val="nfase"/>
          <w:i w:val="0"/>
        </w:rPr>
      </w:pPr>
      <w:r w:rsidRPr="0055060E">
        <w:rPr>
          <w:rStyle w:val="nfase"/>
        </w:rPr>
        <w:t>7.1.1. O representante da Contratante deverá ter a experiência necessária para o acompanhamento e controle da execução do contrato.</w:t>
      </w:r>
    </w:p>
    <w:p w:rsidR="00DE044A" w:rsidRPr="0055060E" w:rsidRDefault="00DE044A" w:rsidP="00DE044A">
      <w:pPr>
        <w:pStyle w:val="PargrafodaLista"/>
        <w:numPr>
          <w:ilvl w:val="1"/>
          <w:numId w:val="29"/>
        </w:numPr>
        <w:tabs>
          <w:tab w:val="left" w:pos="1114"/>
        </w:tabs>
        <w:spacing w:before="0" w:line="276" w:lineRule="auto"/>
        <w:ind w:right="270"/>
        <w:rPr>
          <w:rStyle w:val="nfase"/>
          <w:i w:val="0"/>
        </w:rPr>
      </w:pPr>
      <w:r w:rsidRPr="0055060E">
        <w:rPr>
          <w:rStyle w:val="nfase"/>
        </w:rPr>
        <w:t xml:space="preserve">7.2. A fiscalização de que trata este item não exclui nem reduz a responsabilidade da fornecedora, inclusive perante terceiros, por qualquer irregularidade, ainda que resultante de imperfeições técnicas, vícios redibitórios, ou emprego de maquinário inadequado ou de qualidade inferior, e, na ocorrência desta, não implica em co-responsabilidade da Administração ou de seus agentes e prepostos, de conformidade com </w:t>
      </w:r>
      <w:r>
        <w:rPr>
          <w:rStyle w:val="nfase"/>
          <w:i w:val="0"/>
        </w:rPr>
        <w:t>a lei vigente</w:t>
      </w:r>
      <w:r w:rsidRPr="0055060E">
        <w:rPr>
          <w:rStyle w:val="nfase"/>
        </w:rPr>
        <w:t>.</w:t>
      </w:r>
    </w:p>
    <w:p w:rsidR="00DE044A" w:rsidRPr="0055060E" w:rsidRDefault="00DE044A" w:rsidP="00DE044A">
      <w:pPr>
        <w:pStyle w:val="PargrafodaLista"/>
        <w:numPr>
          <w:ilvl w:val="1"/>
          <w:numId w:val="29"/>
        </w:numPr>
        <w:tabs>
          <w:tab w:val="left" w:pos="1114"/>
        </w:tabs>
        <w:spacing w:before="0" w:line="276" w:lineRule="auto"/>
        <w:ind w:right="270"/>
        <w:rPr>
          <w:rStyle w:val="nfase"/>
          <w:i w:val="0"/>
        </w:rPr>
      </w:pPr>
      <w:r w:rsidRPr="0055060E">
        <w:rPr>
          <w:rStyle w:val="nfase"/>
        </w:rPr>
        <w:t>7.3.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E044A" w:rsidRPr="0055060E" w:rsidRDefault="00DE044A" w:rsidP="00DE044A">
      <w:pPr>
        <w:spacing w:before="220" w:after="220"/>
        <w:ind w:right="-1"/>
        <w:jc w:val="both"/>
        <w:rPr>
          <w:rStyle w:val="nfase"/>
          <w:b/>
          <w:i w:val="0"/>
        </w:rPr>
      </w:pPr>
      <w:r w:rsidRPr="0055060E">
        <w:rPr>
          <w:rStyle w:val="nfase"/>
          <w:b/>
        </w:rPr>
        <w:t>XI - Contratações correlatas e/ou interdependentes</w:t>
      </w:r>
    </w:p>
    <w:p w:rsidR="00DE044A" w:rsidRPr="0055060E" w:rsidRDefault="00DE044A" w:rsidP="00DE044A">
      <w:pPr>
        <w:jc w:val="both"/>
        <w:rPr>
          <w:rStyle w:val="nfase"/>
          <w:i w:val="0"/>
        </w:rPr>
      </w:pPr>
      <w:r w:rsidRPr="0055060E">
        <w:rPr>
          <w:rStyle w:val="nfase"/>
        </w:rPr>
        <w:t xml:space="preserve">          Não há contratações correlatas ou interdependentes para a viabilidade desta demanda.</w:t>
      </w:r>
    </w:p>
    <w:p w:rsidR="00DE044A" w:rsidRPr="0055060E" w:rsidRDefault="00DE044A" w:rsidP="00DE044A">
      <w:pPr>
        <w:spacing w:before="220" w:after="220"/>
        <w:ind w:right="-1"/>
        <w:jc w:val="both"/>
        <w:rPr>
          <w:rStyle w:val="nfase"/>
          <w:b/>
          <w:i w:val="0"/>
        </w:rPr>
      </w:pPr>
      <w:r w:rsidRPr="0055060E">
        <w:rPr>
          <w:rStyle w:val="nfase"/>
          <w:b/>
        </w:rPr>
        <w:t>XII - Descrição de possíveis impactos ambientais e respectivas medidas mitigadoras, incluídos requisitos de baixo consumo de energia e de outros recursos, bem como logística reversa para desfazimento e reciclagem de bens e refugos, quando aplicável</w:t>
      </w:r>
    </w:p>
    <w:p w:rsidR="00DE044A" w:rsidRPr="0055060E" w:rsidRDefault="00DE044A" w:rsidP="00DE044A">
      <w:pPr>
        <w:jc w:val="both"/>
        <w:rPr>
          <w:rStyle w:val="nfase"/>
          <w:i w:val="0"/>
        </w:rPr>
      </w:pPr>
      <w:r w:rsidRPr="0055060E">
        <w:rPr>
          <w:rStyle w:val="nfase"/>
        </w:rPr>
        <w:lastRenderedPageBreak/>
        <w:t xml:space="preserve">             Não se aplica ao objeto pretendido para a contratação.</w:t>
      </w:r>
    </w:p>
    <w:p w:rsidR="00DE044A" w:rsidRPr="0055060E" w:rsidRDefault="00DE044A" w:rsidP="00DE044A">
      <w:pPr>
        <w:spacing w:before="220" w:after="220"/>
        <w:ind w:right="-1"/>
        <w:jc w:val="both"/>
        <w:rPr>
          <w:rStyle w:val="nfase"/>
          <w:b/>
          <w:i w:val="0"/>
        </w:rPr>
      </w:pPr>
      <w:r w:rsidRPr="0055060E">
        <w:rPr>
          <w:rStyle w:val="nfase"/>
          <w:b/>
        </w:rPr>
        <w:t>XIII - Posicionamento conclusivo sobre a adequação da contratação para o atendimento da necessidade a que se destina.</w:t>
      </w:r>
    </w:p>
    <w:p w:rsidR="00DE044A" w:rsidRPr="0055060E" w:rsidRDefault="00DE044A" w:rsidP="00DE044A">
      <w:pPr>
        <w:jc w:val="both"/>
        <w:rPr>
          <w:rStyle w:val="nfase"/>
          <w:i w:val="0"/>
        </w:rPr>
      </w:pPr>
      <w:r w:rsidRPr="0055060E">
        <w:rPr>
          <w:rStyle w:val="nfase"/>
        </w:rPr>
        <w:t xml:space="preserve">             Diante do exposto entende-se fundamental a aquisição do item relacionado acima que será entregue as mulheres no evento “Só para Mulheres</w:t>
      </w:r>
      <w:proofErr w:type="gramStart"/>
      <w:r w:rsidRPr="0055060E">
        <w:rPr>
          <w:rStyle w:val="nfase"/>
        </w:rPr>
        <w:t>” ,</w:t>
      </w:r>
      <w:proofErr w:type="gramEnd"/>
      <w:r w:rsidRPr="0055060E">
        <w:rPr>
          <w:rStyle w:val="nfase"/>
        </w:rPr>
        <w:t xml:space="preserve">na forma de brinde, por ser uma maneira encontrada de incrementar a auto estima das mulheres </w:t>
      </w:r>
      <w:r w:rsidRPr="0055060E">
        <w:t>autoconhecimento, inteligência emocional, amor próprio, motivação, gratidão, família</w:t>
      </w:r>
      <w:r w:rsidRPr="0055060E">
        <w:rPr>
          <w:rStyle w:val="nfase"/>
        </w:rPr>
        <w:t xml:space="preserve"> e seus valores</w:t>
      </w:r>
    </w:p>
    <w:p w:rsidR="00DE044A" w:rsidRPr="0055060E" w:rsidRDefault="00DE044A" w:rsidP="00DE044A">
      <w:pPr>
        <w:jc w:val="both"/>
        <w:rPr>
          <w:rStyle w:val="nfase"/>
          <w:i w:val="0"/>
        </w:rPr>
      </w:pPr>
      <w:r w:rsidRPr="0055060E">
        <w:rPr>
          <w:rStyle w:val="nfase"/>
        </w:rPr>
        <w:t xml:space="preserve">             Entende-se como viável e razoável a contratação por meio de processo licitatório, mediante ao levantamento da necessidade da Consultoria Técnica descrita neste ETP, para atender o interesse público, havendo a previsão e viabilidade financeira.</w:t>
      </w:r>
    </w:p>
    <w:p w:rsidR="00DE044A" w:rsidRPr="0055060E" w:rsidRDefault="00DE044A" w:rsidP="00DE044A">
      <w:pPr>
        <w:pStyle w:val="Corpodetexto"/>
        <w:ind w:right="267" w:firstLine="851"/>
        <w:rPr>
          <w:rStyle w:val="nfase"/>
          <w:i w:val="0"/>
        </w:rPr>
      </w:pPr>
    </w:p>
    <w:p w:rsidR="00DE044A" w:rsidRPr="0055060E" w:rsidRDefault="00DE044A" w:rsidP="00DE044A">
      <w:pPr>
        <w:jc w:val="both"/>
        <w:rPr>
          <w:rStyle w:val="nfase"/>
          <w:i w:val="0"/>
        </w:rPr>
      </w:pPr>
    </w:p>
    <w:p w:rsidR="00DE044A" w:rsidRPr="0055060E" w:rsidRDefault="00DE044A" w:rsidP="00DE044A">
      <w:pPr>
        <w:spacing w:line="360" w:lineRule="auto"/>
        <w:ind w:right="-1"/>
        <w:jc w:val="both"/>
        <w:rPr>
          <w:rStyle w:val="nfase"/>
          <w:i w:val="0"/>
        </w:rPr>
      </w:pPr>
      <w:proofErr w:type="spellStart"/>
      <w:r w:rsidRPr="0055060E">
        <w:rPr>
          <w:rStyle w:val="nfase"/>
        </w:rPr>
        <w:t>Ipumirim</w:t>
      </w:r>
      <w:proofErr w:type="spellEnd"/>
      <w:r w:rsidRPr="0055060E">
        <w:rPr>
          <w:rStyle w:val="nfase"/>
        </w:rPr>
        <w:t>, 11 de março de 2025</w:t>
      </w:r>
    </w:p>
    <w:p w:rsidR="00DE044A" w:rsidRDefault="00DE044A" w:rsidP="00DE044A">
      <w:pPr>
        <w:spacing w:line="360" w:lineRule="auto"/>
        <w:ind w:right="-1"/>
        <w:jc w:val="both"/>
        <w:rPr>
          <w:rStyle w:val="nfase"/>
          <w:i w:val="0"/>
        </w:rPr>
      </w:pPr>
    </w:p>
    <w:p w:rsidR="00DE044A" w:rsidRPr="0055060E" w:rsidRDefault="00DE044A" w:rsidP="00DE044A">
      <w:pPr>
        <w:spacing w:line="360" w:lineRule="auto"/>
        <w:ind w:right="-1"/>
        <w:jc w:val="both"/>
        <w:rPr>
          <w:rStyle w:val="nfase"/>
          <w:i w:val="0"/>
        </w:rPr>
      </w:pPr>
    </w:p>
    <w:p w:rsidR="00DE044A" w:rsidRPr="0055060E" w:rsidRDefault="00DE044A" w:rsidP="00DE044A">
      <w:pPr>
        <w:jc w:val="center"/>
        <w:rPr>
          <w:color w:val="000000"/>
        </w:rPr>
      </w:pPr>
      <w:r w:rsidRPr="0055060E">
        <w:rPr>
          <w:color w:val="000000"/>
        </w:rPr>
        <w:t>___________________________________</w:t>
      </w:r>
    </w:p>
    <w:p w:rsidR="00DE044A" w:rsidRPr="0055060E" w:rsidRDefault="00DE044A" w:rsidP="00DE044A">
      <w:pPr>
        <w:jc w:val="center"/>
        <w:rPr>
          <w:color w:val="000000"/>
        </w:rPr>
      </w:pPr>
      <w:r w:rsidRPr="0055060E">
        <w:rPr>
          <w:color w:val="000000"/>
        </w:rPr>
        <w:t xml:space="preserve">Carla Fernanda </w:t>
      </w:r>
      <w:proofErr w:type="spellStart"/>
      <w:r w:rsidRPr="0055060E">
        <w:rPr>
          <w:color w:val="000000"/>
        </w:rPr>
        <w:t>Sonntag</w:t>
      </w:r>
      <w:proofErr w:type="spellEnd"/>
    </w:p>
    <w:p w:rsidR="00DE044A" w:rsidRPr="0055060E" w:rsidRDefault="00DE044A" w:rsidP="00DE044A">
      <w:pPr>
        <w:jc w:val="center"/>
        <w:rPr>
          <w:color w:val="000000"/>
        </w:rPr>
      </w:pPr>
      <w:r w:rsidRPr="0055060E">
        <w:rPr>
          <w:color w:val="000000"/>
        </w:rPr>
        <w:t>Auxiliar Administrativo</w:t>
      </w:r>
    </w:p>
    <w:p w:rsidR="00DE044A" w:rsidRPr="0055060E" w:rsidRDefault="00DE044A" w:rsidP="00DE044A">
      <w:pPr>
        <w:jc w:val="center"/>
        <w:rPr>
          <w:color w:val="000000"/>
        </w:rPr>
      </w:pPr>
      <w:r w:rsidRPr="0055060E">
        <w:rPr>
          <w:color w:val="000000"/>
        </w:rPr>
        <w:t>Secretaria de Assistência Social</w:t>
      </w:r>
    </w:p>
    <w:p w:rsidR="00DE044A" w:rsidRDefault="00DE044A" w:rsidP="00DE044A"/>
    <w:p w:rsidR="00DE044A" w:rsidRDefault="00DE044A">
      <w:pPr>
        <w:rPr>
          <w:b/>
          <w:sz w:val="24"/>
          <w:szCs w:val="24"/>
        </w:rPr>
      </w:pPr>
      <w:r>
        <w:rPr>
          <w:b/>
          <w:sz w:val="24"/>
          <w:szCs w:val="24"/>
        </w:rPr>
        <w:br w:type="page"/>
      </w:r>
    </w:p>
    <w:p w:rsidR="006B61B2" w:rsidRPr="0052542F" w:rsidRDefault="006B61B2" w:rsidP="006B61B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40/</w:t>
      </w:r>
      <w:r w:rsidRPr="0052542F">
        <w:rPr>
          <w:b/>
          <w:sz w:val="21"/>
          <w:szCs w:val="21"/>
        </w:rPr>
        <w:t>202</w:t>
      </w:r>
      <w:r>
        <w:rPr>
          <w:b/>
          <w:sz w:val="21"/>
          <w:szCs w:val="21"/>
        </w:rPr>
        <w:t>5</w:t>
      </w:r>
    </w:p>
    <w:p w:rsidR="006B61B2" w:rsidRDefault="006B61B2" w:rsidP="006B61B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E67CF4" w:rsidRDefault="00E67CF4" w:rsidP="00244F30">
      <w:pPr>
        <w:jc w:val="center"/>
        <w:rPr>
          <w:b/>
          <w:sz w:val="21"/>
          <w:szCs w:val="21"/>
        </w:rPr>
      </w:pPr>
    </w:p>
    <w:p w:rsidR="00383436" w:rsidRDefault="00FC1705" w:rsidP="00244F30">
      <w:pPr>
        <w:jc w:val="center"/>
        <w:rPr>
          <w:b/>
          <w:sz w:val="21"/>
          <w:szCs w:val="21"/>
        </w:rPr>
      </w:pPr>
      <w:r>
        <w:rPr>
          <w:b/>
          <w:sz w:val="21"/>
          <w:szCs w:val="21"/>
        </w:rPr>
        <w:t>ANEXO I</w:t>
      </w:r>
      <w:r w:rsidR="00383436" w:rsidRPr="0052542F">
        <w:rPr>
          <w:b/>
          <w:sz w:val="21"/>
          <w:szCs w:val="21"/>
        </w:rPr>
        <w:t>I</w:t>
      </w:r>
    </w:p>
    <w:p w:rsidR="00244F30" w:rsidRDefault="00244F30" w:rsidP="00244F30">
      <w:pPr>
        <w:jc w:val="center"/>
        <w:rPr>
          <w:b/>
          <w:sz w:val="21"/>
          <w:szCs w:val="21"/>
        </w:rPr>
      </w:pPr>
    </w:p>
    <w:p w:rsidR="00244F30" w:rsidRDefault="00244F30" w:rsidP="00244F30">
      <w:pPr>
        <w:jc w:val="center"/>
        <w:rPr>
          <w:b/>
          <w:sz w:val="21"/>
          <w:szCs w:val="21"/>
        </w:rPr>
      </w:pPr>
    </w:p>
    <w:p w:rsidR="00650367" w:rsidRPr="00EC6C97" w:rsidRDefault="00650367" w:rsidP="00650367">
      <w:pPr>
        <w:rPr>
          <w:rFonts w:ascii="Verdana" w:hAnsi="Verdana"/>
          <w:sz w:val="20"/>
          <w:szCs w:val="20"/>
        </w:rPr>
      </w:pPr>
    </w:p>
    <w:p w:rsidR="0076691D" w:rsidRPr="007B1699" w:rsidRDefault="0076691D" w:rsidP="0076691D">
      <w:pPr>
        <w:jc w:val="center"/>
        <w:rPr>
          <w:rFonts w:asciiTheme="minorHAnsi" w:hAnsiTheme="minorHAnsi" w:cstheme="minorHAnsi"/>
          <w:b/>
          <w:color w:val="000000"/>
        </w:rPr>
      </w:pPr>
      <w:r w:rsidRPr="007B1699">
        <w:rPr>
          <w:rFonts w:asciiTheme="minorHAnsi" w:hAnsiTheme="minorHAnsi" w:cstheme="minorHAnsi"/>
          <w:b/>
          <w:color w:val="000000"/>
        </w:rPr>
        <w:t>TERMO DE REFERÊNCIA</w:t>
      </w:r>
    </w:p>
    <w:p w:rsidR="0076691D" w:rsidRPr="007B1699" w:rsidRDefault="0076691D" w:rsidP="0076691D">
      <w:pPr>
        <w:rPr>
          <w:rFonts w:asciiTheme="minorHAnsi" w:hAnsiTheme="minorHAnsi" w:cstheme="minorHAnsi"/>
          <w:b/>
        </w:rPr>
      </w:pPr>
    </w:p>
    <w:p w:rsidR="0076691D" w:rsidRPr="007B1699"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7B1699">
        <w:rPr>
          <w:rFonts w:asciiTheme="minorHAnsi" w:hAnsiTheme="minorHAnsi" w:cstheme="minorHAnsi"/>
          <w:b/>
        </w:rPr>
        <w:t>OBJETO:</w:t>
      </w:r>
    </w:p>
    <w:p w:rsidR="0076691D" w:rsidRPr="007B1699" w:rsidRDefault="0076691D" w:rsidP="0076691D">
      <w:pPr>
        <w:pBdr>
          <w:top w:val="nil"/>
          <w:left w:val="nil"/>
          <w:bottom w:val="nil"/>
          <w:right w:val="nil"/>
          <w:between w:val="nil"/>
        </w:pBdr>
        <w:tabs>
          <w:tab w:val="left" w:pos="536"/>
          <w:tab w:val="left" w:pos="2270"/>
          <w:tab w:val="left" w:pos="4294"/>
        </w:tabs>
        <w:jc w:val="both"/>
        <w:rPr>
          <w:rFonts w:asciiTheme="minorHAnsi" w:hAnsiTheme="minorHAnsi" w:cstheme="minorHAnsi"/>
        </w:rPr>
      </w:pPr>
    </w:p>
    <w:p w:rsidR="0076691D" w:rsidRPr="007B1699" w:rsidRDefault="0076691D" w:rsidP="0076691D">
      <w:pPr>
        <w:pBdr>
          <w:top w:val="nil"/>
          <w:left w:val="nil"/>
          <w:bottom w:val="nil"/>
          <w:right w:val="nil"/>
          <w:between w:val="nil"/>
        </w:pBdr>
        <w:tabs>
          <w:tab w:val="left" w:pos="536"/>
          <w:tab w:val="left" w:pos="2270"/>
          <w:tab w:val="left" w:pos="4294"/>
        </w:tabs>
        <w:jc w:val="both"/>
        <w:rPr>
          <w:rFonts w:asciiTheme="minorHAnsi" w:hAnsiTheme="minorHAnsi" w:cstheme="minorHAnsi"/>
        </w:rPr>
      </w:pPr>
      <w:r>
        <w:rPr>
          <w:rFonts w:asciiTheme="minorHAnsi" w:hAnsiTheme="minorHAnsi" w:cstheme="minorHAnsi"/>
        </w:rPr>
        <w:t>O Presente Pregão tem por Objeto a a</w:t>
      </w:r>
      <w:r w:rsidRPr="007B1699">
        <w:rPr>
          <w:rFonts w:asciiTheme="minorHAnsi" w:hAnsiTheme="minorHAnsi" w:cstheme="minorHAnsi"/>
        </w:rPr>
        <w:t>quisição de Kit Chimarrão para ser distribuído em forma de brinde para as participantes do Evento “Só para Mulheres”.</w:t>
      </w:r>
    </w:p>
    <w:p w:rsidR="0076691D" w:rsidRPr="007B1699" w:rsidRDefault="0076691D" w:rsidP="0076691D">
      <w:pPr>
        <w:pBdr>
          <w:top w:val="nil"/>
          <w:left w:val="nil"/>
          <w:bottom w:val="nil"/>
          <w:right w:val="nil"/>
          <w:between w:val="nil"/>
        </w:pBdr>
        <w:tabs>
          <w:tab w:val="left" w:pos="536"/>
          <w:tab w:val="left" w:pos="2270"/>
          <w:tab w:val="left" w:pos="4294"/>
        </w:tabs>
        <w:jc w:val="both"/>
        <w:rPr>
          <w:rFonts w:asciiTheme="minorHAnsi" w:hAnsiTheme="minorHAnsi" w:cstheme="minorHAnsi"/>
        </w:rPr>
      </w:pPr>
    </w:p>
    <w:p w:rsidR="0076691D" w:rsidRPr="007B1699" w:rsidRDefault="0076691D" w:rsidP="0076691D">
      <w:pPr>
        <w:pBdr>
          <w:top w:val="nil"/>
          <w:left w:val="nil"/>
          <w:bottom w:val="nil"/>
          <w:right w:val="nil"/>
          <w:between w:val="nil"/>
        </w:pBdr>
        <w:tabs>
          <w:tab w:val="left" w:pos="536"/>
          <w:tab w:val="left" w:pos="2270"/>
          <w:tab w:val="left" w:pos="4294"/>
        </w:tabs>
        <w:jc w:val="both"/>
        <w:rPr>
          <w:rFonts w:asciiTheme="minorHAnsi" w:hAnsiTheme="minorHAnsi" w:cstheme="minorHAnsi"/>
        </w:rPr>
      </w:pPr>
    </w:p>
    <w:p w:rsidR="0076691D"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7B1699">
        <w:rPr>
          <w:rFonts w:asciiTheme="minorHAnsi" w:hAnsiTheme="minorHAnsi" w:cstheme="minorHAnsi"/>
          <w:b/>
        </w:rPr>
        <w:t xml:space="preserve">JUSTIFICATIVA: </w:t>
      </w:r>
    </w:p>
    <w:p w:rsidR="0076691D" w:rsidRPr="007B1699"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p>
    <w:p w:rsidR="0076691D" w:rsidRPr="007B1699" w:rsidRDefault="0076691D" w:rsidP="0076691D">
      <w:pPr>
        <w:rPr>
          <w:rFonts w:asciiTheme="minorHAnsi" w:hAnsiTheme="minorHAnsi" w:cstheme="minorHAnsi"/>
        </w:rPr>
      </w:pPr>
      <w:r w:rsidRPr="007B1699">
        <w:rPr>
          <w:rFonts w:asciiTheme="minorHAnsi" w:eastAsia="Verdana" w:hAnsiTheme="minorHAnsi" w:cstheme="minorHAnsi"/>
        </w:rPr>
        <w:tab/>
      </w:r>
      <w:r w:rsidRPr="007B1699">
        <w:rPr>
          <w:rFonts w:asciiTheme="minorHAnsi" w:hAnsiTheme="minorHAnsi" w:cstheme="minorHAnsi"/>
        </w:rPr>
        <w:t xml:space="preserve">Considerando o Evento “Só Para Mulheres” um evento já tradicional em nosso município, com o objetivo de reunir a comunidade feminina </w:t>
      </w:r>
      <w:proofErr w:type="spellStart"/>
      <w:r w:rsidRPr="007B1699">
        <w:rPr>
          <w:rFonts w:asciiTheme="minorHAnsi" w:hAnsiTheme="minorHAnsi" w:cstheme="minorHAnsi"/>
        </w:rPr>
        <w:t>Ipumirinense</w:t>
      </w:r>
      <w:proofErr w:type="spellEnd"/>
      <w:r w:rsidRPr="007B1699">
        <w:rPr>
          <w:rFonts w:asciiTheme="minorHAnsi" w:hAnsiTheme="minorHAnsi" w:cstheme="minorHAnsi"/>
        </w:rPr>
        <w:t xml:space="preserve">, para a transmissão de uma mensagem de auto-estima e valorização da Mulher na Sociedade, assim como o objetivo da Comemoração </w:t>
      </w:r>
      <w:proofErr w:type="gramStart"/>
      <w:r w:rsidRPr="007B1699">
        <w:rPr>
          <w:rFonts w:asciiTheme="minorHAnsi" w:hAnsiTheme="minorHAnsi" w:cstheme="minorHAnsi"/>
        </w:rPr>
        <w:t>da Dia</w:t>
      </w:r>
      <w:proofErr w:type="gramEnd"/>
      <w:r w:rsidRPr="007B1699">
        <w:rPr>
          <w:rFonts w:asciiTheme="minorHAnsi" w:hAnsiTheme="minorHAnsi" w:cstheme="minorHAnsi"/>
        </w:rPr>
        <w:t xml:space="preserve"> Internacional da Mulher, que foi criado após uma jornada de manifestações pela igualdade de direitos civis e em favor do voto feminino. O Kit Chimarrão será entregue em forma de brinde para as mulheres que participarem no evento.</w:t>
      </w:r>
    </w:p>
    <w:p w:rsidR="0076691D" w:rsidRPr="007B1699" w:rsidRDefault="0076691D" w:rsidP="0076691D">
      <w:pPr>
        <w:rPr>
          <w:rFonts w:asciiTheme="minorHAnsi" w:hAnsiTheme="minorHAnsi" w:cstheme="minorHAnsi"/>
        </w:rPr>
      </w:pPr>
    </w:p>
    <w:p w:rsidR="0076691D" w:rsidRPr="007B1699" w:rsidRDefault="0076691D" w:rsidP="0076691D">
      <w:pPr>
        <w:ind w:firstLine="709"/>
        <w:rPr>
          <w:rFonts w:asciiTheme="minorHAnsi" w:hAnsiTheme="minorHAnsi" w:cstheme="minorHAnsi"/>
        </w:rPr>
      </w:pPr>
    </w:p>
    <w:p w:rsidR="0076691D" w:rsidRPr="00F600CD"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F600CD">
        <w:rPr>
          <w:rFonts w:asciiTheme="minorHAnsi" w:hAnsiTheme="minorHAnsi" w:cstheme="minorHAnsi"/>
          <w:b/>
        </w:rPr>
        <w:t>DOS PRAZOS, DAS CONDIÇÕES E DO LOCAL DE ENTREGA DO OBJETO DA LICITAÇÃO:</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A Contratada deverá executar o objeto deste certame sendo:</w:t>
      </w:r>
    </w:p>
    <w:p w:rsidR="0076691D" w:rsidRDefault="0076691D" w:rsidP="0076691D">
      <w:pPr>
        <w:pBdr>
          <w:top w:val="nil"/>
          <w:left w:val="nil"/>
          <w:bottom w:val="nil"/>
          <w:right w:val="nil"/>
          <w:between w:val="nil"/>
        </w:pBdr>
        <w:tabs>
          <w:tab w:val="left" w:pos="536"/>
          <w:tab w:val="left" w:pos="2270"/>
          <w:tab w:val="left" w:pos="4294"/>
        </w:tabs>
        <w:jc w:val="both"/>
        <w:rPr>
          <w:rFonts w:asciiTheme="minorHAnsi" w:hAnsiTheme="minorHAnsi" w:cstheme="minorHAnsi"/>
        </w:rPr>
      </w:pPr>
    </w:p>
    <w:p w:rsidR="0076691D" w:rsidRPr="00F600CD" w:rsidRDefault="0076691D" w:rsidP="0076691D">
      <w:pPr>
        <w:pStyle w:val="PargrafodaLista"/>
        <w:widowControl/>
        <w:numPr>
          <w:ilvl w:val="2"/>
          <w:numId w:val="31"/>
        </w:numPr>
        <w:pBdr>
          <w:top w:val="nil"/>
          <w:left w:val="nil"/>
          <w:bottom w:val="nil"/>
          <w:right w:val="nil"/>
          <w:between w:val="nil"/>
        </w:pBdr>
        <w:tabs>
          <w:tab w:val="left" w:pos="536"/>
          <w:tab w:val="left" w:pos="2270"/>
          <w:tab w:val="left" w:pos="4294"/>
        </w:tabs>
        <w:autoSpaceDE/>
        <w:autoSpaceDN/>
        <w:spacing w:before="0" w:after="200" w:line="276" w:lineRule="auto"/>
        <w:contextualSpacing/>
        <w:rPr>
          <w:rFonts w:cstheme="minorHAnsi"/>
        </w:rPr>
      </w:pPr>
      <w:r w:rsidRPr="00F600CD">
        <w:rPr>
          <w:rFonts w:cstheme="minorHAnsi"/>
        </w:rPr>
        <w:t>Entregar os objetos de contratação na forma especificada em edital;</w:t>
      </w:r>
    </w:p>
    <w:p w:rsidR="0076691D" w:rsidRPr="00F600CD" w:rsidRDefault="0076691D" w:rsidP="0076691D">
      <w:pPr>
        <w:numPr>
          <w:ilvl w:val="2"/>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 xml:space="preserve">Manter durante toda a execução do contrato, em compatibilidade com as obrigações por ela assumidas, todas as condições exigidas na Lei Licitatória; </w:t>
      </w:r>
    </w:p>
    <w:p w:rsidR="0076691D" w:rsidRPr="00F600CD" w:rsidRDefault="0076691D" w:rsidP="0076691D">
      <w:pPr>
        <w:numPr>
          <w:ilvl w:val="2"/>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Entregar o</w:t>
      </w:r>
      <w:r>
        <w:rPr>
          <w:rFonts w:asciiTheme="minorHAnsi" w:hAnsiTheme="minorHAnsi" w:cstheme="minorHAnsi"/>
        </w:rPr>
        <w:t>s</w:t>
      </w:r>
      <w:r w:rsidRPr="00F600CD">
        <w:rPr>
          <w:rFonts w:asciiTheme="minorHAnsi" w:hAnsiTheme="minorHAnsi" w:cstheme="minorHAnsi"/>
        </w:rPr>
        <w:t xml:space="preserve"> objetos nos termos, </w:t>
      </w:r>
      <w:r>
        <w:rPr>
          <w:rFonts w:asciiTheme="minorHAnsi" w:hAnsiTheme="minorHAnsi" w:cstheme="minorHAnsi"/>
        </w:rPr>
        <w:t>na Secretaria de Assistência Social e Habitação até o dia 05/05/2025</w:t>
      </w:r>
      <w:r w:rsidRPr="00F600CD">
        <w:rPr>
          <w:rFonts w:asciiTheme="minorHAnsi" w:hAnsiTheme="minorHAnsi" w:cstheme="minorHAnsi"/>
        </w:rPr>
        <w:t xml:space="preserve"> em estrita observância das especificações do Edital e da proposta, acompanhado da respectiva nota fiscal constando detalhadamente os serviços prestados.</w:t>
      </w:r>
    </w:p>
    <w:p w:rsidR="0076691D" w:rsidRPr="007B1699" w:rsidRDefault="0076691D" w:rsidP="0076691D">
      <w:pPr>
        <w:pBdr>
          <w:top w:val="nil"/>
          <w:left w:val="nil"/>
          <w:bottom w:val="nil"/>
          <w:right w:val="nil"/>
          <w:between w:val="nil"/>
        </w:pBdr>
        <w:ind w:left="1224"/>
        <w:rPr>
          <w:rFonts w:asciiTheme="minorHAnsi" w:hAnsiTheme="minorHAnsi" w:cstheme="minorHAnsi"/>
        </w:rPr>
      </w:pPr>
    </w:p>
    <w:p w:rsidR="0076691D" w:rsidRPr="007B1699" w:rsidRDefault="0076691D" w:rsidP="0076691D">
      <w:pPr>
        <w:rPr>
          <w:rFonts w:asciiTheme="minorHAnsi" w:hAnsiTheme="minorHAnsi" w:cstheme="minorHAnsi"/>
          <w:b/>
        </w:rPr>
      </w:pPr>
    </w:p>
    <w:p w:rsidR="0076691D" w:rsidRPr="007B1699"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7B1699">
        <w:rPr>
          <w:rFonts w:asciiTheme="minorHAnsi" w:hAnsiTheme="minorHAnsi" w:cstheme="minorHAnsi"/>
          <w:b/>
        </w:rPr>
        <w:t>DESCRITIVO E ESTIMATIVA DE CONSUMO:</w:t>
      </w:r>
    </w:p>
    <w:p w:rsidR="0076691D" w:rsidRPr="007B1699" w:rsidRDefault="0076691D" w:rsidP="0076691D">
      <w:pPr>
        <w:pBdr>
          <w:top w:val="nil"/>
          <w:left w:val="nil"/>
          <w:bottom w:val="nil"/>
          <w:right w:val="nil"/>
          <w:between w:val="nil"/>
        </w:pBdr>
        <w:ind w:left="360"/>
        <w:rPr>
          <w:rFonts w:asciiTheme="minorHAnsi" w:hAnsiTheme="minorHAnsi" w:cstheme="minorHAnsi"/>
          <w:b/>
        </w:rPr>
      </w:pPr>
    </w:p>
    <w:p w:rsidR="0076691D" w:rsidRDefault="0076691D" w:rsidP="0076691D">
      <w:pPr>
        <w:rPr>
          <w:rFonts w:asciiTheme="minorHAnsi" w:hAnsiTheme="minorHAnsi" w:cstheme="minorHAnsi"/>
        </w:rPr>
      </w:pPr>
      <w:r>
        <w:rPr>
          <w:rFonts w:asciiTheme="minorHAnsi" w:hAnsiTheme="minorHAnsi" w:cstheme="minorHAnsi"/>
        </w:rPr>
        <w:t>Levando em conta o público atingido nas ultimas edições, e as contratações dos anos anteriores, estima-se o público em uma quantidade de 1.000 (mil) mulheres.</w:t>
      </w:r>
    </w:p>
    <w:p w:rsidR="0076691D" w:rsidRPr="007B1699" w:rsidRDefault="0076691D" w:rsidP="0076691D">
      <w:pPr>
        <w:rPr>
          <w:rFonts w:asciiTheme="minorHAnsi" w:hAnsiTheme="minorHAnsi" w:cstheme="minorHAnsi"/>
        </w:rPr>
      </w:pPr>
    </w:p>
    <w:tbl>
      <w:tblPr>
        <w:tblStyle w:val="TableNormal"/>
        <w:tblW w:w="8931" w:type="dxa"/>
        <w:tblInd w:w="-1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6946"/>
        <w:gridCol w:w="1985"/>
      </w:tblGrid>
      <w:tr w:rsidR="0076691D" w:rsidRPr="007B1699" w:rsidTr="0076691D">
        <w:trPr>
          <w:trHeight w:val="196"/>
        </w:trPr>
        <w:tc>
          <w:tcPr>
            <w:tcW w:w="6946" w:type="dxa"/>
          </w:tcPr>
          <w:p w:rsidR="0076691D" w:rsidRPr="007B1699" w:rsidRDefault="0076691D" w:rsidP="0076691D">
            <w:pPr>
              <w:pStyle w:val="TableParagraph"/>
              <w:jc w:val="both"/>
              <w:rPr>
                <w:rFonts w:asciiTheme="minorHAnsi" w:hAnsiTheme="minorHAnsi" w:cstheme="minorHAnsi"/>
                <w:b/>
              </w:rPr>
            </w:pPr>
            <w:r w:rsidRPr="007B1699">
              <w:rPr>
                <w:rFonts w:asciiTheme="minorHAnsi" w:hAnsiTheme="minorHAnsi" w:cstheme="minorHAnsi"/>
                <w:b/>
              </w:rPr>
              <w:t>Objeto</w:t>
            </w:r>
          </w:p>
        </w:tc>
        <w:tc>
          <w:tcPr>
            <w:tcW w:w="1985" w:type="dxa"/>
          </w:tcPr>
          <w:p w:rsidR="0076691D" w:rsidRPr="007B1699" w:rsidRDefault="0076691D" w:rsidP="0076691D">
            <w:pPr>
              <w:pStyle w:val="TableParagraph"/>
              <w:tabs>
                <w:tab w:val="left" w:pos="1134"/>
              </w:tabs>
              <w:jc w:val="both"/>
              <w:rPr>
                <w:rFonts w:asciiTheme="minorHAnsi" w:hAnsiTheme="minorHAnsi" w:cstheme="minorHAnsi"/>
                <w:b/>
              </w:rPr>
            </w:pPr>
            <w:r w:rsidRPr="007B1699">
              <w:rPr>
                <w:rFonts w:asciiTheme="minorHAnsi" w:hAnsiTheme="minorHAnsi" w:cstheme="minorHAnsi"/>
                <w:b/>
              </w:rPr>
              <w:t>Quantidade</w:t>
            </w:r>
          </w:p>
        </w:tc>
      </w:tr>
      <w:tr w:rsidR="0076691D" w:rsidRPr="007B1699" w:rsidTr="0076691D">
        <w:trPr>
          <w:trHeight w:val="724"/>
        </w:trPr>
        <w:tc>
          <w:tcPr>
            <w:tcW w:w="6946" w:type="dxa"/>
          </w:tcPr>
          <w:p w:rsidR="0076691D" w:rsidRPr="005E34F6" w:rsidRDefault="0076691D" w:rsidP="0076691D">
            <w:pPr>
              <w:pStyle w:val="TableParagraph"/>
              <w:rPr>
                <w:rFonts w:asciiTheme="minorHAnsi" w:hAnsiTheme="minorHAnsi" w:cstheme="minorHAnsi"/>
                <w:b/>
                <w:lang w:val="pt-BR"/>
              </w:rPr>
            </w:pPr>
            <w:proofErr w:type="gramStart"/>
            <w:r w:rsidRPr="005E34F6">
              <w:rPr>
                <w:rFonts w:asciiTheme="minorHAnsi" w:hAnsiTheme="minorHAnsi" w:cstheme="minorHAnsi"/>
                <w:lang w:val="pt-BR"/>
              </w:rPr>
              <w:t>KITS CHIMARRÃO, contendo</w:t>
            </w:r>
            <w:proofErr w:type="gramEnd"/>
            <w:r w:rsidRPr="005E34F6">
              <w:rPr>
                <w:rFonts w:asciiTheme="minorHAnsi" w:hAnsiTheme="minorHAnsi" w:cstheme="minorHAnsi"/>
                <w:lang w:val="pt-BR"/>
              </w:rPr>
              <w:t xml:space="preserve">: </w:t>
            </w:r>
          </w:p>
          <w:p w:rsidR="0076691D" w:rsidRPr="005E34F6" w:rsidRDefault="0076691D" w:rsidP="0076691D">
            <w:pPr>
              <w:pStyle w:val="TableParagraph"/>
              <w:rPr>
                <w:rFonts w:asciiTheme="minorHAnsi" w:hAnsiTheme="minorHAnsi" w:cstheme="minorHAnsi"/>
                <w:lang w:val="pt-BR"/>
              </w:rPr>
            </w:pPr>
            <w:r w:rsidRPr="005E34F6">
              <w:rPr>
                <w:rFonts w:asciiTheme="minorHAnsi" w:hAnsiTheme="minorHAnsi" w:cstheme="minorHAnsi"/>
                <w:lang w:val="pt-BR"/>
              </w:rPr>
              <w:t>-Cuia de Imbuia cor única envernizada com personalização gravada a laser, tamanho aproximado 10,5 cm a 12,8 cm de altura e 9,00 a 10,5cm de largura;</w:t>
            </w:r>
          </w:p>
          <w:p w:rsidR="0076691D" w:rsidRPr="005E34F6" w:rsidRDefault="0076691D" w:rsidP="0076691D">
            <w:pPr>
              <w:pStyle w:val="TableParagraph"/>
              <w:rPr>
                <w:rFonts w:asciiTheme="minorHAnsi" w:hAnsiTheme="minorHAnsi" w:cstheme="minorHAnsi"/>
                <w:lang w:val="pt-BR"/>
              </w:rPr>
            </w:pPr>
            <w:r w:rsidRPr="005E34F6">
              <w:rPr>
                <w:rFonts w:asciiTheme="minorHAnsi" w:hAnsiTheme="minorHAnsi" w:cstheme="minorHAnsi"/>
                <w:lang w:val="pt-BR"/>
              </w:rPr>
              <w:t>-Bomba de Chimarrão em inox com pedra em acrílico, Tamanho aproximado 22 a 23,5 cm de comprimento;</w:t>
            </w:r>
          </w:p>
          <w:p w:rsidR="0076691D" w:rsidRPr="007B1699" w:rsidRDefault="0076691D" w:rsidP="0076691D">
            <w:pPr>
              <w:pStyle w:val="TableParagraph"/>
              <w:jc w:val="both"/>
              <w:rPr>
                <w:rFonts w:asciiTheme="minorHAnsi" w:hAnsiTheme="minorHAnsi" w:cstheme="minorHAnsi"/>
              </w:rPr>
            </w:pPr>
            <w:r w:rsidRPr="005E34F6">
              <w:rPr>
                <w:rFonts w:asciiTheme="minorHAnsi" w:hAnsiTheme="minorHAnsi" w:cstheme="minorHAnsi"/>
                <w:lang w:val="pt-BR"/>
              </w:rPr>
              <w:lastRenderedPageBreak/>
              <w:t xml:space="preserve">-Sacola de papel Kraft tamanho aproximado á 28 cm de altura x </w:t>
            </w:r>
            <w:proofErr w:type="gramStart"/>
            <w:r w:rsidRPr="005E34F6">
              <w:rPr>
                <w:rFonts w:asciiTheme="minorHAnsi" w:hAnsiTheme="minorHAnsi" w:cstheme="minorHAnsi"/>
                <w:lang w:val="pt-BR"/>
              </w:rPr>
              <w:t>16 cm de largura e 10 cm de profundidade</w:t>
            </w:r>
            <w:proofErr w:type="gramEnd"/>
            <w:r w:rsidRPr="005E34F6">
              <w:rPr>
                <w:rFonts w:asciiTheme="minorHAnsi" w:hAnsiTheme="minorHAnsi" w:cstheme="minorHAnsi"/>
                <w:lang w:val="pt-BR"/>
              </w:rPr>
              <w:t>.</w:t>
            </w:r>
          </w:p>
        </w:tc>
        <w:tc>
          <w:tcPr>
            <w:tcW w:w="1985" w:type="dxa"/>
            <w:vAlign w:val="center"/>
          </w:tcPr>
          <w:p w:rsidR="0076691D" w:rsidRPr="007B1699" w:rsidRDefault="0076691D" w:rsidP="0076691D">
            <w:pPr>
              <w:pStyle w:val="TableParagraph"/>
              <w:tabs>
                <w:tab w:val="left" w:pos="1134"/>
              </w:tabs>
              <w:ind w:left="283" w:hanging="141"/>
              <w:jc w:val="center"/>
              <w:rPr>
                <w:rFonts w:asciiTheme="minorHAnsi" w:hAnsiTheme="minorHAnsi" w:cstheme="minorHAnsi"/>
              </w:rPr>
            </w:pPr>
            <w:r w:rsidRPr="007B1699">
              <w:rPr>
                <w:rFonts w:asciiTheme="minorHAnsi" w:hAnsiTheme="minorHAnsi" w:cstheme="minorHAnsi"/>
              </w:rPr>
              <w:lastRenderedPageBreak/>
              <w:t>1.000 mil Kits</w:t>
            </w:r>
          </w:p>
        </w:tc>
      </w:tr>
    </w:tbl>
    <w:p w:rsidR="0076691D" w:rsidRPr="00F600CD" w:rsidRDefault="0076691D" w:rsidP="0076691D">
      <w:pPr>
        <w:rPr>
          <w:rFonts w:asciiTheme="minorHAnsi" w:hAnsiTheme="minorHAnsi" w:cstheme="minorHAnsi"/>
          <w:b/>
        </w:rPr>
      </w:pPr>
    </w:p>
    <w:p w:rsidR="0076691D" w:rsidRPr="00F600CD"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F600CD">
        <w:rPr>
          <w:rFonts w:asciiTheme="minorHAnsi" w:hAnsiTheme="minorHAnsi" w:cstheme="minorHAnsi"/>
          <w:b/>
        </w:rPr>
        <w:t>DAS OBRIGAÇÕES DA CONTRATADA:</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A Contratada deverá arcar com todas as despesas para cumprimento da execução do objeto desta licitação e descrito neste termo;</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O não cumprimento das obrigações, inclusive com relação ao prazo de execução, ensejará a aplicação das penalidades estabelecidas no edital.</w:t>
      </w:r>
    </w:p>
    <w:p w:rsidR="0076691D" w:rsidRPr="00F600CD" w:rsidRDefault="0076691D" w:rsidP="0076691D">
      <w:pPr>
        <w:numPr>
          <w:ilvl w:val="1"/>
          <w:numId w:val="31"/>
        </w:numPr>
        <w:tabs>
          <w:tab w:val="left" w:pos="536"/>
          <w:tab w:val="left" w:pos="2270"/>
          <w:tab w:val="left" w:pos="4294"/>
        </w:tabs>
        <w:spacing w:line="240" w:lineRule="auto"/>
        <w:jc w:val="both"/>
        <w:rPr>
          <w:rFonts w:asciiTheme="minorHAnsi" w:hAnsiTheme="minorHAnsi" w:cstheme="minorHAnsi"/>
        </w:rPr>
      </w:pPr>
      <w:proofErr w:type="gramStart"/>
      <w:r w:rsidRPr="00F600CD">
        <w:rPr>
          <w:rFonts w:asciiTheme="minorHAnsi" w:hAnsiTheme="minorHAnsi" w:cstheme="minorHAnsi"/>
        </w:rPr>
        <w:t>Responsabilizar-se</w:t>
      </w:r>
      <w:proofErr w:type="gramEnd"/>
      <w:r w:rsidRPr="00F600CD">
        <w:rPr>
          <w:rFonts w:asciiTheme="minorHAnsi" w:hAnsiTheme="minorHAnsi" w:cstheme="minorHAnsi"/>
        </w:rPr>
        <w:t xml:space="preserve"> pelas despesas dos tributos, encargos trabalhistas, previdenciários, fiscais, comerciais, taxas, fretes, seguros, deslocamento de pessoal, prestação de garantia e quaisquer outras que incidam ou venham a incidir na execução do contrato. </w:t>
      </w:r>
    </w:p>
    <w:p w:rsidR="0076691D" w:rsidRPr="00F600CD" w:rsidRDefault="0076691D" w:rsidP="0076691D">
      <w:pPr>
        <w:numPr>
          <w:ilvl w:val="1"/>
          <w:numId w:val="31"/>
        </w:numP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 xml:space="preserve">Responsabilizar-se pelos vícios e danos decorrentes dos produtos, de acordo com os artigos 12, 13, 18 e 26, do Código de Defesa do Consumidor (Lei nº 8.078, de 1990); </w:t>
      </w:r>
    </w:p>
    <w:p w:rsidR="0076691D" w:rsidRPr="00F600CD" w:rsidRDefault="0076691D" w:rsidP="0076691D">
      <w:pPr>
        <w:rPr>
          <w:rFonts w:asciiTheme="minorHAnsi" w:hAnsiTheme="minorHAnsi" w:cstheme="minorHAnsi"/>
        </w:rPr>
      </w:pPr>
    </w:p>
    <w:p w:rsidR="0076691D" w:rsidRPr="00F600CD"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F600CD">
        <w:rPr>
          <w:rFonts w:asciiTheme="minorHAnsi" w:hAnsiTheme="minorHAnsi" w:cstheme="minorHAnsi"/>
          <w:b/>
        </w:rPr>
        <w:t>DAS OBRIGAÇÕES DA CONTRATANTE</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Acompanhar e fiscalizar o cumprimento das obrigações da Contratada, através de servidor especialmente designado;</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Efetuar o pagamento no prazo previsto;</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Enviar à empresa contratada com antecedência de 07 (sete) dias, a ordem de serviço do objeto a ser atendido, contendo data, local, horário de início e previsão de término, nome e telefone do responsável.</w:t>
      </w:r>
    </w:p>
    <w:p w:rsidR="0076691D" w:rsidRPr="00F600CD" w:rsidRDefault="0076691D" w:rsidP="0076691D">
      <w:pPr>
        <w:rPr>
          <w:rFonts w:asciiTheme="minorHAnsi" w:hAnsiTheme="minorHAnsi" w:cstheme="minorHAnsi"/>
        </w:rPr>
      </w:pPr>
      <w:r w:rsidRPr="00F600CD">
        <w:rPr>
          <w:rFonts w:asciiTheme="minorHAnsi" w:hAnsiTheme="minorHAnsi" w:cstheme="minorHAnsi"/>
        </w:rPr>
        <w:t xml:space="preserve"> </w:t>
      </w:r>
    </w:p>
    <w:p w:rsidR="0076691D" w:rsidRPr="00F600CD"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F600CD">
        <w:rPr>
          <w:rFonts w:asciiTheme="minorHAnsi" w:hAnsiTheme="minorHAnsi" w:cstheme="minorHAnsi"/>
          <w:b/>
        </w:rPr>
        <w:t>DO CONTROLE E FISCALIZAÇÃO DA EXECUÇÃO</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A fiscalização da contratação será exercida por um representante da Administração, ao qual competirá dirimir as dúvidas que surgirem no curso da execução do contrato, e de tudo dará ciência à Administração.</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O representante da Contratante deverá ter a experiência necessária para o acompanhamento e controle da execução do contrato.</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bookmarkStart w:id="32" w:name="_heading=h.gjdgxs" w:colFirst="0" w:colLast="0"/>
      <w:bookmarkEnd w:id="32"/>
      <w:r w:rsidRPr="00F600CD">
        <w:rPr>
          <w:rFonts w:asciiTheme="minorHAnsi" w:hAnsiTheme="minorHAnsi" w:cstheme="minorHAnsi"/>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rPr>
      </w:pPr>
      <w:r w:rsidRPr="00F600CD">
        <w:rPr>
          <w:rFonts w:asciiTheme="minorHAnsi" w:hAnsiTheme="minorHAnsi" w:cstheme="minorHAnsi"/>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w:t>
      </w:r>
      <w:r w:rsidRPr="001335F1">
        <w:rPr>
          <w:rFonts w:asciiTheme="minorHAnsi" w:hAnsiTheme="minorHAnsi" w:cstheme="minorHAnsi"/>
          <w:highlight w:val="yellow"/>
        </w:rPr>
        <w:t>de conformidade com a lei vigente.</w:t>
      </w:r>
    </w:p>
    <w:p w:rsidR="0076691D" w:rsidRPr="00F600CD" w:rsidRDefault="0076691D" w:rsidP="0076691D">
      <w:pPr>
        <w:rPr>
          <w:rFonts w:asciiTheme="minorHAnsi" w:hAnsiTheme="minorHAnsi" w:cstheme="minorHAnsi"/>
          <w:b/>
        </w:rPr>
      </w:pPr>
    </w:p>
    <w:p w:rsidR="0076691D" w:rsidRPr="00F600CD"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F600CD">
        <w:rPr>
          <w:rFonts w:asciiTheme="minorHAnsi" w:hAnsiTheme="minorHAnsi" w:cstheme="minorHAnsi"/>
          <w:b/>
        </w:rPr>
        <w:t>DAS SANÇÕES ADMINISTRATIVAS</w:t>
      </w:r>
    </w:p>
    <w:p w:rsidR="0076691D" w:rsidRPr="00F600CD"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F600CD">
        <w:rPr>
          <w:rFonts w:asciiTheme="minorHAnsi" w:hAnsiTheme="minorHAnsi" w:cstheme="minorHAnsi"/>
        </w:rPr>
        <w:t>As sanções administrativas aplicáveis no curso da licitação e da contratação são àquelas previstas no Edital e legislações correlatas.</w:t>
      </w:r>
    </w:p>
    <w:p w:rsidR="0076691D" w:rsidRPr="00F600CD" w:rsidRDefault="0076691D" w:rsidP="0076691D">
      <w:pPr>
        <w:pBdr>
          <w:top w:val="nil"/>
          <w:left w:val="nil"/>
          <w:bottom w:val="nil"/>
          <w:right w:val="nil"/>
          <w:between w:val="nil"/>
        </w:pBdr>
        <w:ind w:left="708"/>
        <w:rPr>
          <w:rFonts w:asciiTheme="minorHAnsi" w:hAnsiTheme="minorHAnsi" w:cstheme="minorHAnsi"/>
        </w:rPr>
      </w:pPr>
    </w:p>
    <w:p w:rsidR="0076691D" w:rsidRPr="00F600CD" w:rsidRDefault="0076691D" w:rsidP="0076691D">
      <w:pPr>
        <w:numPr>
          <w:ilvl w:val="0"/>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F600CD">
        <w:rPr>
          <w:rFonts w:asciiTheme="minorHAnsi" w:hAnsiTheme="minorHAnsi" w:cstheme="minorHAnsi"/>
          <w:b/>
        </w:rPr>
        <w:t>DAS DOTAÇÕES ORÇAMENTÁRIAS</w:t>
      </w:r>
    </w:p>
    <w:p w:rsidR="0076691D" w:rsidRPr="00904C0E" w:rsidRDefault="0076691D" w:rsidP="0076691D">
      <w:pPr>
        <w:numPr>
          <w:ilvl w:val="1"/>
          <w:numId w:val="31"/>
        </w:numPr>
        <w:pBdr>
          <w:top w:val="nil"/>
          <w:left w:val="nil"/>
          <w:bottom w:val="nil"/>
          <w:right w:val="nil"/>
          <w:between w:val="nil"/>
        </w:pBdr>
        <w:tabs>
          <w:tab w:val="left" w:pos="536"/>
          <w:tab w:val="left" w:pos="2270"/>
          <w:tab w:val="left" w:pos="4294"/>
        </w:tabs>
        <w:spacing w:line="240" w:lineRule="auto"/>
        <w:jc w:val="both"/>
        <w:rPr>
          <w:rFonts w:asciiTheme="minorHAnsi" w:hAnsiTheme="minorHAnsi" w:cstheme="minorHAnsi"/>
          <w:b/>
        </w:rPr>
      </w:pPr>
      <w:r w:rsidRPr="00F600CD">
        <w:rPr>
          <w:rFonts w:asciiTheme="minorHAnsi" w:hAnsiTheme="minorHAnsi" w:cstheme="minorHAnsi"/>
        </w:rPr>
        <w:t xml:space="preserve">Os recursos financeiros para o pagamento do objeto do presente Contrato serão oriundos do orçamento vigente na seguinte dotação orçamentária: </w:t>
      </w:r>
    </w:p>
    <w:p w:rsidR="0076691D" w:rsidRPr="00904C0E" w:rsidRDefault="0076691D" w:rsidP="0076691D">
      <w:pPr>
        <w:rPr>
          <w:rFonts w:cstheme="minorHAnsi"/>
        </w:rPr>
      </w:pPr>
    </w:p>
    <w:p w:rsidR="0076691D" w:rsidRPr="00904C0E" w:rsidRDefault="0076691D" w:rsidP="0076691D">
      <w:pPr>
        <w:pStyle w:val="PargrafodaLista"/>
        <w:ind w:left="2124"/>
        <w:rPr>
          <w:rFonts w:cstheme="minorHAnsi"/>
        </w:rPr>
      </w:pPr>
      <w:r w:rsidRPr="00904C0E">
        <w:rPr>
          <w:rFonts w:cstheme="minorHAnsi"/>
        </w:rPr>
        <w:t>2.095</w:t>
      </w:r>
      <w:r>
        <w:rPr>
          <w:rFonts w:cstheme="minorHAnsi"/>
        </w:rPr>
        <w:t xml:space="preserve"> </w:t>
      </w:r>
      <w:r w:rsidRPr="00904C0E">
        <w:rPr>
          <w:rFonts w:cstheme="minorHAnsi"/>
        </w:rPr>
        <w:t>ASSISTÊNCIA SOCIAL BÁSICA</w:t>
      </w:r>
    </w:p>
    <w:p w:rsidR="0076691D" w:rsidRPr="00904C0E" w:rsidRDefault="0076691D" w:rsidP="0076691D">
      <w:pPr>
        <w:pStyle w:val="PargrafodaLista"/>
        <w:ind w:left="2124"/>
        <w:rPr>
          <w:rFonts w:cstheme="minorHAnsi"/>
        </w:rPr>
      </w:pPr>
      <w:r>
        <w:rPr>
          <w:rFonts w:cstheme="minorHAnsi"/>
        </w:rPr>
        <w:t xml:space="preserve">86 - </w:t>
      </w:r>
      <w:r w:rsidRPr="00904C0E">
        <w:rPr>
          <w:rFonts w:cstheme="minorHAnsi"/>
        </w:rPr>
        <w:t xml:space="preserve">3.3.90.00.00.00.00.00 – APLICAÇÕES DIRETAS </w:t>
      </w:r>
    </w:p>
    <w:p w:rsidR="0076691D" w:rsidRPr="00904C0E" w:rsidRDefault="0076691D" w:rsidP="0076691D">
      <w:pPr>
        <w:pStyle w:val="PargrafodaLista"/>
        <w:pBdr>
          <w:top w:val="nil"/>
          <w:left w:val="nil"/>
          <w:bottom w:val="nil"/>
          <w:right w:val="nil"/>
          <w:between w:val="nil"/>
        </w:pBdr>
        <w:tabs>
          <w:tab w:val="left" w:pos="536"/>
          <w:tab w:val="left" w:pos="2270"/>
          <w:tab w:val="left" w:pos="4294"/>
        </w:tabs>
        <w:ind w:left="2124"/>
        <w:rPr>
          <w:rFonts w:cstheme="minorHAnsi"/>
        </w:rPr>
      </w:pPr>
      <w:r w:rsidRPr="00904C0E">
        <w:rPr>
          <w:rFonts w:cstheme="minorHAnsi"/>
        </w:rPr>
        <w:t>1.500.0000.0000 RECURSOS ORDINÁRIOS.</w:t>
      </w:r>
    </w:p>
    <w:p w:rsidR="0076691D" w:rsidRDefault="0076691D" w:rsidP="0076691D">
      <w:pPr>
        <w:pBdr>
          <w:top w:val="nil"/>
          <w:left w:val="nil"/>
          <w:bottom w:val="nil"/>
          <w:right w:val="nil"/>
          <w:between w:val="nil"/>
        </w:pBdr>
        <w:tabs>
          <w:tab w:val="left" w:pos="536"/>
          <w:tab w:val="left" w:pos="2270"/>
          <w:tab w:val="left" w:pos="4294"/>
        </w:tabs>
        <w:ind w:left="360"/>
        <w:jc w:val="both"/>
        <w:rPr>
          <w:rFonts w:asciiTheme="minorHAnsi" w:hAnsiTheme="minorHAnsi" w:cstheme="minorHAnsi"/>
        </w:rPr>
      </w:pPr>
    </w:p>
    <w:p w:rsidR="0076691D" w:rsidRPr="007B1699" w:rsidRDefault="0076691D" w:rsidP="0076691D">
      <w:pPr>
        <w:pBdr>
          <w:top w:val="nil"/>
          <w:left w:val="nil"/>
          <w:bottom w:val="nil"/>
          <w:right w:val="nil"/>
          <w:between w:val="nil"/>
        </w:pBdr>
        <w:tabs>
          <w:tab w:val="left" w:pos="536"/>
          <w:tab w:val="left" w:pos="2270"/>
          <w:tab w:val="left" w:pos="4294"/>
        </w:tabs>
        <w:ind w:left="360"/>
        <w:jc w:val="both"/>
        <w:rPr>
          <w:rFonts w:asciiTheme="minorHAnsi" w:hAnsiTheme="minorHAnsi" w:cstheme="minorHAnsi"/>
          <w:b/>
        </w:rPr>
      </w:pPr>
    </w:p>
    <w:p w:rsidR="0076691D" w:rsidRPr="007B1699" w:rsidRDefault="0076691D" w:rsidP="0076691D">
      <w:pPr>
        <w:jc w:val="right"/>
        <w:rPr>
          <w:rFonts w:asciiTheme="minorHAnsi" w:hAnsiTheme="minorHAnsi" w:cstheme="minorHAnsi"/>
        </w:rPr>
      </w:pPr>
      <w:proofErr w:type="spellStart"/>
      <w:r w:rsidRPr="007B1699">
        <w:rPr>
          <w:rFonts w:asciiTheme="minorHAnsi" w:hAnsiTheme="minorHAnsi" w:cstheme="minorHAnsi"/>
        </w:rPr>
        <w:t>Ipumirim</w:t>
      </w:r>
      <w:proofErr w:type="spellEnd"/>
      <w:r w:rsidRPr="007B1699">
        <w:rPr>
          <w:rFonts w:asciiTheme="minorHAnsi" w:hAnsiTheme="minorHAnsi" w:cstheme="minorHAnsi"/>
        </w:rPr>
        <w:t xml:space="preserve">/SC, </w:t>
      </w:r>
      <w:r>
        <w:rPr>
          <w:rFonts w:asciiTheme="minorHAnsi" w:hAnsiTheme="minorHAnsi" w:cstheme="minorHAnsi"/>
        </w:rPr>
        <w:t>11</w:t>
      </w:r>
      <w:r w:rsidRPr="007B1699">
        <w:rPr>
          <w:rFonts w:asciiTheme="minorHAnsi" w:hAnsiTheme="minorHAnsi" w:cstheme="minorHAnsi"/>
        </w:rPr>
        <w:t xml:space="preserve"> de </w:t>
      </w:r>
      <w:r>
        <w:rPr>
          <w:rFonts w:asciiTheme="minorHAnsi" w:hAnsiTheme="minorHAnsi" w:cstheme="minorHAnsi"/>
        </w:rPr>
        <w:t>Março</w:t>
      </w:r>
      <w:r w:rsidRPr="007B1699">
        <w:rPr>
          <w:rFonts w:asciiTheme="minorHAnsi" w:hAnsiTheme="minorHAnsi" w:cstheme="minorHAnsi"/>
        </w:rPr>
        <w:t xml:space="preserve"> de 2025</w:t>
      </w:r>
    </w:p>
    <w:p w:rsidR="0076691D" w:rsidRPr="007B1699" w:rsidRDefault="0076691D" w:rsidP="0076691D">
      <w:pPr>
        <w:pBdr>
          <w:top w:val="nil"/>
          <w:left w:val="nil"/>
          <w:bottom w:val="nil"/>
          <w:right w:val="nil"/>
          <w:between w:val="nil"/>
        </w:pBdr>
        <w:jc w:val="center"/>
        <w:rPr>
          <w:rFonts w:asciiTheme="minorHAnsi" w:hAnsiTheme="minorHAnsi" w:cstheme="minorHAnsi"/>
          <w:b/>
        </w:rPr>
      </w:pPr>
    </w:p>
    <w:p w:rsidR="0076691D" w:rsidRPr="007B1699" w:rsidRDefault="0076691D" w:rsidP="0076691D">
      <w:pPr>
        <w:pBdr>
          <w:top w:val="nil"/>
          <w:left w:val="nil"/>
          <w:bottom w:val="nil"/>
          <w:right w:val="nil"/>
          <w:between w:val="nil"/>
        </w:pBdr>
        <w:jc w:val="center"/>
        <w:rPr>
          <w:rFonts w:asciiTheme="minorHAnsi" w:hAnsiTheme="minorHAnsi" w:cstheme="minorHAnsi"/>
          <w:b/>
        </w:rPr>
      </w:pPr>
    </w:p>
    <w:p w:rsidR="0076691D" w:rsidRPr="007B1699" w:rsidRDefault="0076691D" w:rsidP="0076691D">
      <w:pPr>
        <w:pBdr>
          <w:top w:val="nil"/>
          <w:left w:val="nil"/>
          <w:bottom w:val="nil"/>
          <w:right w:val="nil"/>
          <w:between w:val="nil"/>
        </w:pBdr>
        <w:jc w:val="center"/>
        <w:rPr>
          <w:rFonts w:asciiTheme="minorHAnsi" w:hAnsiTheme="minorHAnsi" w:cstheme="minorHAnsi"/>
          <w:b/>
        </w:rPr>
      </w:pPr>
    </w:p>
    <w:p w:rsidR="0076691D" w:rsidRDefault="0076691D" w:rsidP="0076691D">
      <w:pPr>
        <w:pBdr>
          <w:top w:val="nil"/>
          <w:left w:val="nil"/>
          <w:bottom w:val="nil"/>
          <w:right w:val="nil"/>
          <w:between w:val="nil"/>
        </w:pBdr>
        <w:jc w:val="center"/>
        <w:rPr>
          <w:rFonts w:asciiTheme="minorHAnsi" w:hAnsiTheme="minorHAnsi" w:cstheme="minorHAnsi"/>
          <w:b/>
        </w:rPr>
      </w:pPr>
      <w:r>
        <w:rPr>
          <w:rFonts w:asciiTheme="minorHAnsi" w:hAnsiTheme="minorHAnsi" w:cstheme="minorHAnsi"/>
          <w:b/>
        </w:rPr>
        <w:t xml:space="preserve">Carla Fernanda </w:t>
      </w:r>
      <w:proofErr w:type="spellStart"/>
      <w:r>
        <w:rPr>
          <w:rFonts w:asciiTheme="minorHAnsi" w:hAnsiTheme="minorHAnsi" w:cstheme="minorHAnsi"/>
          <w:b/>
        </w:rPr>
        <w:t>Sonntag</w:t>
      </w:r>
      <w:proofErr w:type="spellEnd"/>
    </w:p>
    <w:p w:rsidR="0076691D" w:rsidRDefault="0076691D" w:rsidP="0076691D">
      <w:pPr>
        <w:pBdr>
          <w:top w:val="nil"/>
          <w:left w:val="nil"/>
          <w:bottom w:val="nil"/>
          <w:right w:val="nil"/>
          <w:between w:val="nil"/>
        </w:pBdr>
        <w:jc w:val="center"/>
        <w:rPr>
          <w:rFonts w:asciiTheme="minorHAnsi" w:hAnsiTheme="minorHAnsi" w:cstheme="minorHAnsi"/>
          <w:b/>
        </w:rPr>
      </w:pPr>
      <w:r>
        <w:rPr>
          <w:rFonts w:asciiTheme="minorHAnsi" w:hAnsiTheme="minorHAnsi" w:cstheme="minorHAnsi"/>
          <w:b/>
        </w:rPr>
        <w:t xml:space="preserve">Auxiliar Administrativo na </w:t>
      </w:r>
    </w:p>
    <w:p w:rsidR="0076691D" w:rsidRPr="005E34F6" w:rsidRDefault="0076691D" w:rsidP="0076691D">
      <w:pPr>
        <w:pBdr>
          <w:top w:val="nil"/>
          <w:left w:val="nil"/>
          <w:bottom w:val="nil"/>
          <w:right w:val="nil"/>
          <w:between w:val="nil"/>
        </w:pBdr>
        <w:jc w:val="center"/>
        <w:rPr>
          <w:rFonts w:asciiTheme="minorHAnsi" w:hAnsiTheme="minorHAnsi" w:cstheme="minorHAnsi"/>
          <w:b/>
        </w:rPr>
      </w:pPr>
      <w:r>
        <w:rPr>
          <w:rFonts w:asciiTheme="minorHAnsi" w:hAnsiTheme="minorHAnsi" w:cstheme="minorHAnsi"/>
          <w:b/>
        </w:rPr>
        <w:t>Secretaria Municipal de Assistência Social e Habitação</w:t>
      </w:r>
    </w:p>
    <w:p w:rsidR="00650367" w:rsidRPr="0076691D" w:rsidRDefault="0076691D" w:rsidP="0076691D">
      <w:pPr>
        <w:rPr>
          <w:rFonts w:ascii="Verdana" w:eastAsia="Times New Roman" w:hAnsi="Verdana"/>
          <w:spacing w:val="2"/>
          <w:lang w:val="pt-PT" w:eastAsia="en-US"/>
        </w:rPr>
      </w:pPr>
      <w:r>
        <w:rPr>
          <w:rFonts w:ascii="Verdana" w:hAnsi="Verdana"/>
          <w:spacing w:val="2"/>
        </w:rPr>
        <w:br w:type="page"/>
      </w:r>
    </w:p>
    <w:p w:rsidR="006B61B2" w:rsidRPr="0052542F" w:rsidRDefault="006B61B2" w:rsidP="006B61B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40/</w:t>
      </w:r>
      <w:r w:rsidRPr="0052542F">
        <w:rPr>
          <w:b/>
          <w:sz w:val="21"/>
          <w:szCs w:val="21"/>
        </w:rPr>
        <w:t>202</w:t>
      </w:r>
      <w:r>
        <w:rPr>
          <w:b/>
          <w:sz w:val="21"/>
          <w:szCs w:val="21"/>
        </w:rPr>
        <w:t>5</w:t>
      </w:r>
    </w:p>
    <w:p w:rsidR="006B61B2" w:rsidRDefault="006B61B2" w:rsidP="006B61B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88064B" w:rsidRPr="0052542F" w:rsidRDefault="0088064B" w:rsidP="0088064B">
      <w:pPr>
        <w:ind w:right="-1"/>
        <w:rPr>
          <w:sz w:val="21"/>
          <w:szCs w:val="21"/>
        </w:rPr>
      </w:pPr>
    </w:p>
    <w:p w:rsidR="0088064B" w:rsidRPr="0052542F" w:rsidRDefault="00FC1705" w:rsidP="0088064B">
      <w:pPr>
        <w:ind w:right="-1"/>
        <w:jc w:val="center"/>
        <w:rPr>
          <w:b/>
          <w:sz w:val="21"/>
          <w:szCs w:val="21"/>
        </w:rPr>
      </w:pPr>
      <w:r>
        <w:rPr>
          <w:b/>
          <w:sz w:val="21"/>
          <w:szCs w:val="21"/>
        </w:rPr>
        <w:t>ANEXO 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6B61B2">
        <w:rPr>
          <w:b/>
          <w:sz w:val="21"/>
          <w:szCs w:val="21"/>
        </w:rPr>
        <w:t>05</w:t>
      </w:r>
      <w:r w:rsidR="00650367">
        <w:rPr>
          <w:b/>
          <w:sz w:val="21"/>
          <w:szCs w:val="21"/>
        </w:rPr>
        <w:t>/2025</w:t>
      </w:r>
      <w:r w:rsidRPr="0052542F">
        <w:rPr>
          <w:b/>
          <w:sz w:val="21"/>
          <w:szCs w:val="21"/>
        </w:rPr>
        <w:t>,</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6B61B2">
        <w:rPr>
          <w:sz w:val="21"/>
          <w:szCs w:val="21"/>
        </w:rPr>
        <w:t>05</w:t>
      </w:r>
      <w:r w:rsidR="00650367">
        <w:rPr>
          <w:sz w:val="21"/>
          <w:szCs w:val="21"/>
        </w:rPr>
        <w:t>/2025</w:t>
      </w:r>
      <w:r w:rsidRPr="0052542F">
        <w:rPr>
          <w:b/>
          <w:sz w:val="21"/>
          <w:szCs w:val="21"/>
        </w:rPr>
        <w:t>,</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6B61B2" w:rsidRDefault="006B61B2"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6B61B2" w:rsidRPr="0052542F" w:rsidRDefault="006B61B2" w:rsidP="006B61B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40/</w:t>
      </w:r>
      <w:r w:rsidRPr="0052542F">
        <w:rPr>
          <w:b/>
          <w:sz w:val="21"/>
          <w:szCs w:val="21"/>
        </w:rPr>
        <w:t>202</w:t>
      </w:r>
      <w:r>
        <w:rPr>
          <w:b/>
          <w:sz w:val="21"/>
          <w:szCs w:val="21"/>
        </w:rPr>
        <w:t>5</w:t>
      </w:r>
    </w:p>
    <w:p w:rsidR="006B61B2" w:rsidRDefault="006B61B2" w:rsidP="006B61B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ANEXO </w:t>
      </w:r>
      <w:r w:rsidR="00FC1705">
        <w:rPr>
          <w:b/>
          <w:sz w:val="21"/>
          <w:szCs w:val="21"/>
        </w:rPr>
        <w:t>I</w:t>
      </w:r>
      <w:r w:rsidRPr="0052542F">
        <w:rPr>
          <w:b/>
          <w:sz w:val="21"/>
          <w:szCs w:val="21"/>
        </w:rPr>
        <w:t>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6B61B2">
        <w:rPr>
          <w:b/>
          <w:sz w:val="21"/>
          <w:szCs w:val="21"/>
        </w:rPr>
        <w:t>05</w:t>
      </w:r>
      <w:r w:rsidRPr="0052542F">
        <w:rPr>
          <w:b/>
          <w:sz w:val="21"/>
          <w:szCs w:val="21"/>
        </w:rPr>
        <w:t>/202</w:t>
      </w:r>
      <w:r w:rsidR="00650367">
        <w:rPr>
          <w:b/>
          <w:sz w:val="21"/>
          <w:szCs w:val="21"/>
        </w:rPr>
        <w:t>5</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6B61B2" w:rsidRDefault="006B61B2">
      <w:pPr>
        <w:rPr>
          <w:sz w:val="21"/>
          <w:szCs w:val="21"/>
        </w:rPr>
      </w:pPr>
      <w:r>
        <w:rPr>
          <w:sz w:val="21"/>
          <w:szCs w:val="21"/>
        </w:rPr>
        <w:br w:type="page"/>
      </w:r>
    </w:p>
    <w:p w:rsidR="0088064B" w:rsidRPr="0052542F" w:rsidRDefault="0088064B" w:rsidP="0088064B">
      <w:pPr>
        <w:ind w:right="-1"/>
        <w:rPr>
          <w:sz w:val="21"/>
          <w:szCs w:val="21"/>
        </w:rPr>
      </w:pPr>
    </w:p>
    <w:p w:rsidR="006B61B2" w:rsidRPr="0052542F" w:rsidRDefault="006B61B2" w:rsidP="006B61B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40/</w:t>
      </w:r>
      <w:r w:rsidRPr="0052542F">
        <w:rPr>
          <w:b/>
          <w:sz w:val="21"/>
          <w:szCs w:val="21"/>
        </w:rPr>
        <w:t>202</w:t>
      </w:r>
      <w:r>
        <w:rPr>
          <w:b/>
          <w:sz w:val="21"/>
          <w:szCs w:val="21"/>
        </w:rPr>
        <w:t>5</w:t>
      </w:r>
    </w:p>
    <w:p w:rsidR="006B61B2" w:rsidRDefault="006B61B2" w:rsidP="006B61B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88064B" w:rsidRPr="0052542F" w:rsidRDefault="0088064B" w:rsidP="0088064B">
      <w:pPr>
        <w:ind w:right="-1"/>
        <w:jc w:val="center"/>
        <w:rPr>
          <w:b/>
          <w:sz w:val="21"/>
          <w:szCs w:val="21"/>
        </w:rPr>
      </w:pPr>
    </w:p>
    <w:p w:rsidR="0088064B" w:rsidRPr="0052542F" w:rsidRDefault="00FC1705" w:rsidP="0088064B">
      <w:pPr>
        <w:ind w:right="-1"/>
        <w:jc w:val="center"/>
        <w:rPr>
          <w:b/>
          <w:sz w:val="21"/>
          <w:szCs w:val="21"/>
        </w:rPr>
      </w:pPr>
      <w:r>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6B61B2">
        <w:rPr>
          <w:b/>
          <w:sz w:val="21"/>
          <w:szCs w:val="21"/>
        </w:rPr>
        <w:t>05</w:t>
      </w:r>
      <w:r w:rsidR="00650367">
        <w:rPr>
          <w:b/>
          <w:sz w:val="21"/>
          <w:szCs w:val="21"/>
        </w:rPr>
        <w:t>/2025</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6B61B2" w:rsidRPr="0052542F" w:rsidRDefault="006B61B2" w:rsidP="006B61B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40/</w:t>
      </w:r>
      <w:r w:rsidRPr="0052542F">
        <w:rPr>
          <w:b/>
          <w:sz w:val="21"/>
          <w:szCs w:val="21"/>
        </w:rPr>
        <w:t>202</w:t>
      </w:r>
      <w:r>
        <w:rPr>
          <w:b/>
          <w:sz w:val="21"/>
          <w:szCs w:val="21"/>
        </w:rPr>
        <w:t>5</w:t>
      </w:r>
    </w:p>
    <w:p w:rsidR="006B61B2" w:rsidRDefault="006B61B2" w:rsidP="006B61B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88064B" w:rsidRPr="0052542F" w:rsidRDefault="00FC1705" w:rsidP="0088064B">
      <w:pPr>
        <w:ind w:right="-1"/>
        <w:jc w:val="center"/>
        <w:rPr>
          <w:b/>
          <w:sz w:val="21"/>
          <w:szCs w:val="21"/>
        </w:rPr>
      </w:pPr>
      <w:proofErr w:type="gramStart"/>
      <w:r>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6B61B2">
        <w:rPr>
          <w:b/>
          <w:sz w:val="21"/>
          <w:szCs w:val="21"/>
        </w:rPr>
        <w:t>05</w:t>
      </w:r>
      <w:r w:rsidR="00650367">
        <w:rPr>
          <w:b/>
          <w:sz w:val="21"/>
          <w:szCs w:val="21"/>
        </w:rPr>
        <w:t>/2025</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6B61B2" w:rsidRPr="0052542F" w:rsidRDefault="006B61B2" w:rsidP="006B61B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40/</w:t>
      </w:r>
      <w:r w:rsidRPr="0052542F">
        <w:rPr>
          <w:b/>
          <w:sz w:val="21"/>
          <w:szCs w:val="21"/>
        </w:rPr>
        <w:t>202</w:t>
      </w:r>
      <w:r>
        <w:rPr>
          <w:b/>
          <w:sz w:val="21"/>
          <w:szCs w:val="21"/>
        </w:rPr>
        <w:t>5</w:t>
      </w:r>
    </w:p>
    <w:p w:rsidR="006B61B2" w:rsidRDefault="006B61B2" w:rsidP="006B61B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FC1705" w:rsidP="0088064B">
      <w:pPr>
        <w:ind w:right="-1"/>
        <w:jc w:val="center"/>
        <w:rPr>
          <w:b/>
          <w:sz w:val="21"/>
          <w:szCs w:val="21"/>
        </w:rPr>
      </w:pPr>
      <w:r>
        <w:rPr>
          <w:b/>
          <w:sz w:val="21"/>
          <w:szCs w:val="21"/>
        </w:rPr>
        <w:t>ANEXO VI</w:t>
      </w:r>
      <w:r w:rsidR="0088064B" w:rsidRPr="0052542F">
        <w:rPr>
          <w:b/>
          <w:sz w:val="21"/>
          <w:szCs w:val="21"/>
        </w:rPr>
        <w:t>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w:t>
      </w:r>
    </w:p>
    <w:p w:rsidR="00C30F7B" w:rsidRPr="0052542F" w:rsidRDefault="00C30F7B">
      <w:pPr>
        <w:rPr>
          <w:b/>
          <w:sz w:val="21"/>
          <w:szCs w:val="21"/>
        </w:rPr>
      </w:pPr>
      <w:r w:rsidRPr="0052542F">
        <w:rPr>
          <w:b/>
          <w:sz w:val="21"/>
          <w:szCs w:val="21"/>
        </w:rPr>
        <w:br w:type="page"/>
      </w:r>
    </w:p>
    <w:p w:rsidR="00446459" w:rsidRPr="0052542F" w:rsidRDefault="00446459" w:rsidP="0044645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40/</w:t>
      </w:r>
      <w:r w:rsidRPr="0052542F">
        <w:rPr>
          <w:b/>
          <w:sz w:val="21"/>
          <w:szCs w:val="21"/>
        </w:rPr>
        <w:t>202</w:t>
      </w:r>
      <w:r>
        <w:rPr>
          <w:b/>
          <w:sz w:val="21"/>
          <w:szCs w:val="21"/>
        </w:rPr>
        <w:t>5</w:t>
      </w:r>
    </w:p>
    <w:p w:rsidR="00446459" w:rsidRDefault="00446459" w:rsidP="0044645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FC1705" w:rsidP="0088064B">
      <w:pPr>
        <w:ind w:right="-1"/>
        <w:jc w:val="center"/>
        <w:rPr>
          <w:b/>
          <w:sz w:val="21"/>
          <w:szCs w:val="21"/>
        </w:rPr>
      </w:pPr>
      <w:r>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446459">
        <w:rPr>
          <w:b/>
          <w:sz w:val="21"/>
          <w:szCs w:val="21"/>
        </w:rPr>
        <w:t>05</w:t>
      </w:r>
      <w:r w:rsidR="00650367">
        <w:rPr>
          <w:b/>
          <w:sz w:val="21"/>
          <w:szCs w:val="21"/>
        </w:rPr>
        <w:t>/2025</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C30F7B" w:rsidRPr="0052542F" w:rsidRDefault="00C30F7B" w:rsidP="0088064B">
      <w:pPr>
        <w:ind w:right="-1"/>
        <w:rPr>
          <w:sz w:val="21"/>
          <w:szCs w:val="21"/>
        </w:rPr>
      </w:pPr>
    </w:p>
    <w:p w:rsidR="00446459" w:rsidRPr="0052542F" w:rsidRDefault="00C30F7B" w:rsidP="0044645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446459" w:rsidRPr="0052542F">
        <w:rPr>
          <w:b/>
          <w:color w:val="000000"/>
          <w:sz w:val="21"/>
          <w:szCs w:val="21"/>
        </w:rPr>
        <w:lastRenderedPageBreak/>
        <w:t xml:space="preserve">PROCESSO ADMINISTRATIVO </w:t>
      </w:r>
      <w:r w:rsidR="00446459" w:rsidRPr="0052542F">
        <w:rPr>
          <w:b/>
          <w:sz w:val="21"/>
          <w:szCs w:val="21"/>
        </w:rPr>
        <w:t xml:space="preserve">nº </w:t>
      </w:r>
      <w:r w:rsidR="00446459">
        <w:rPr>
          <w:b/>
          <w:sz w:val="21"/>
          <w:szCs w:val="21"/>
        </w:rPr>
        <w:t>40/</w:t>
      </w:r>
      <w:r w:rsidR="00446459" w:rsidRPr="0052542F">
        <w:rPr>
          <w:b/>
          <w:sz w:val="21"/>
          <w:szCs w:val="21"/>
        </w:rPr>
        <w:t>202</w:t>
      </w:r>
      <w:r w:rsidR="00446459">
        <w:rPr>
          <w:b/>
          <w:sz w:val="21"/>
          <w:szCs w:val="21"/>
        </w:rPr>
        <w:t>5</w:t>
      </w:r>
    </w:p>
    <w:p w:rsidR="00446459" w:rsidRDefault="00446459" w:rsidP="0044645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05/2025</w:t>
      </w:r>
    </w:p>
    <w:p w:rsidR="0088064B" w:rsidRPr="0052542F" w:rsidRDefault="0088064B" w:rsidP="00446459">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 xml:space="preserve">ANEXO </w:t>
      </w:r>
      <w:r w:rsidR="00FC1705">
        <w:rPr>
          <w:b/>
          <w:sz w:val="21"/>
          <w:szCs w:val="21"/>
        </w:rPr>
        <w:t>I</w:t>
      </w:r>
      <w:r w:rsidRPr="0052542F">
        <w:rPr>
          <w:b/>
          <w:sz w:val="21"/>
          <w:szCs w:val="21"/>
        </w:rPr>
        <w:t>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6"/>
      <w:footerReference w:type="default" r:id="rId17"/>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1B2" w:rsidRDefault="006B61B2" w:rsidP="000315A0">
      <w:pPr>
        <w:spacing w:line="240" w:lineRule="auto"/>
      </w:pPr>
      <w:r>
        <w:separator/>
      </w:r>
    </w:p>
  </w:endnote>
  <w:endnote w:type="continuationSeparator" w:id="1">
    <w:p w:rsidR="006B61B2" w:rsidRDefault="006B61B2"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roman"/>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B2" w:rsidRDefault="006B61B2">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1B2" w:rsidRDefault="006B61B2" w:rsidP="000315A0">
      <w:pPr>
        <w:spacing w:line="240" w:lineRule="auto"/>
      </w:pPr>
      <w:r>
        <w:separator/>
      </w:r>
    </w:p>
  </w:footnote>
  <w:footnote w:type="continuationSeparator" w:id="1">
    <w:p w:rsidR="006B61B2" w:rsidRDefault="006B61B2"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B2" w:rsidRDefault="006B61B2">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34C1D50"/>
    <w:multiLevelType w:val="multilevel"/>
    <w:tmpl w:val="F1CCE86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355"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5">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6">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7">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F45DA7"/>
    <w:multiLevelType w:val="hybridMultilevel"/>
    <w:tmpl w:val="C792B07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858"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4">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886CCD"/>
    <w:multiLevelType w:val="hybridMultilevel"/>
    <w:tmpl w:val="9FEEE7A8"/>
    <w:lvl w:ilvl="0" w:tplc="C7D820C2">
      <w:start w:val="1"/>
      <w:numFmt w:val="decimal"/>
      <w:lvlText w:val="%1."/>
      <w:lvlJc w:val="left"/>
      <w:pPr>
        <w:ind w:left="689" w:hanging="428"/>
      </w:pPr>
      <w:rPr>
        <w:rFonts w:ascii="Arial" w:eastAsia="Arial" w:hAnsi="Arial" w:cs="Arial" w:hint="default"/>
        <w:b/>
        <w:bCs/>
        <w:spacing w:val="-1"/>
        <w:w w:val="82"/>
        <w:sz w:val="21"/>
        <w:szCs w:val="21"/>
        <w:lang w:val="pt-PT" w:eastAsia="en-US" w:bidi="ar-SA"/>
      </w:rPr>
    </w:lvl>
    <w:lvl w:ilvl="1" w:tplc="FB044ABE">
      <w:numFmt w:val="bullet"/>
      <w:lvlText w:val=""/>
      <w:lvlJc w:val="left"/>
      <w:pPr>
        <w:ind w:left="1114" w:hanging="360"/>
      </w:pPr>
      <w:rPr>
        <w:rFonts w:ascii="Wingdings" w:eastAsia="Wingdings" w:hAnsi="Wingdings" w:cs="Wingdings" w:hint="default"/>
        <w:w w:val="100"/>
        <w:sz w:val="21"/>
        <w:szCs w:val="21"/>
        <w:lang w:val="pt-PT" w:eastAsia="en-US" w:bidi="ar-SA"/>
      </w:rPr>
    </w:lvl>
    <w:lvl w:ilvl="2" w:tplc="C4E86B22">
      <w:numFmt w:val="bullet"/>
      <w:lvlText w:val="•"/>
      <w:lvlJc w:val="left"/>
      <w:pPr>
        <w:ind w:left="2062" w:hanging="360"/>
      </w:pPr>
      <w:rPr>
        <w:rFonts w:hint="default"/>
        <w:lang w:val="pt-PT" w:eastAsia="en-US" w:bidi="ar-SA"/>
      </w:rPr>
    </w:lvl>
    <w:lvl w:ilvl="3" w:tplc="81C84564">
      <w:numFmt w:val="bullet"/>
      <w:lvlText w:val="•"/>
      <w:lvlJc w:val="left"/>
      <w:pPr>
        <w:ind w:left="3005" w:hanging="360"/>
      </w:pPr>
      <w:rPr>
        <w:rFonts w:hint="default"/>
        <w:lang w:val="pt-PT" w:eastAsia="en-US" w:bidi="ar-SA"/>
      </w:rPr>
    </w:lvl>
    <w:lvl w:ilvl="4" w:tplc="63DED898">
      <w:numFmt w:val="bullet"/>
      <w:lvlText w:val="•"/>
      <w:lvlJc w:val="left"/>
      <w:pPr>
        <w:ind w:left="3948" w:hanging="360"/>
      </w:pPr>
      <w:rPr>
        <w:rFonts w:hint="default"/>
        <w:lang w:val="pt-PT" w:eastAsia="en-US" w:bidi="ar-SA"/>
      </w:rPr>
    </w:lvl>
    <w:lvl w:ilvl="5" w:tplc="D2A81772">
      <w:numFmt w:val="bullet"/>
      <w:lvlText w:val="•"/>
      <w:lvlJc w:val="left"/>
      <w:pPr>
        <w:ind w:left="4891" w:hanging="360"/>
      </w:pPr>
      <w:rPr>
        <w:rFonts w:hint="default"/>
        <w:lang w:val="pt-PT" w:eastAsia="en-US" w:bidi="ar-SA"/>
      </w:rPr>
    </w:lvl>
    <w:lvl w:ilvl="6" w:tplc="E0780212">
      <w:numFmt w:val="bullet"/>
      <w:lvlText w:val="•"/>
      <w:lvlJc w:val="left"/>
      <w:pPr>
        <w:ind w:left="5834" w:hanging="360"/>
      </w:pPr>
      <w:rPr>
        <w:rFonts w:hint="default"/>
        <w:lang w:val="pt-PT" w:eastAsia="en-US" w:bidi="ar-SA"/>
      </w:rPr>
    </w:lvl>
    <w:lvl w:ilvl="7" w:tplc="DE367E4C">
      <w:numFmt w:val="bullet"/>
      <w:lvlText w:val="•"/>
      <w:lvlJc w:val="left"/>
      <w:pPr>
        <w:ind w:left="6777" w:hanging="360"/>
      </w:pPr>
      <w:rPr>
        <w:rFonts w:hint="default"/>
        <w:lang w:val="pt-PT" w:eastAsia="en-US" w:bidi="ar-SA"/>
      </w:rPr>
    </w:lvl>
    <w:lvl w:ilvl="8" w:tplc="88746C84">
      <w:numFmt w:val="bullet"/>
      <w:lvlText w:val="•"/>
      <w:lvlJc w:val="left"/>
      <w:pPr>
        <w:ind w:left="7720" w:hanging="360"/>
      </w:pPr>
      <w:rPr>
        <w:rFonts w:hint="default"/>
        <w:lang w:val="pt-PT" w:eastAsia="en-US" w:bidi="ar-SA"/>
      </w:rPr>
    </w:lvl>
  </w:abstractNum>
  <w:abstractNum w:abstractNumId="16">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21">
    <w:nsid w:val="437941F1"/>
    <w:multiLevelType w:val="hybridMultilevel"/>
    <w:tmpl w:val="F8569C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23">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6">
    <w:nsid w:val="62AA6174"/>
    <w:multiLevelType w:val="hybridMultilevel"/>
    <w:tmpl w:val="F45046D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8">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9">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30">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11"/>
  </w:num>
  <w:num w:numId="2">
    <w:abstractNumId w:val="24"/>
  </w:num>
  <w:num w:numId="3">
    <w:abstractNumId w:val="4"/>
  </w:num>
  <w:num w:numId="4">
    <w:abstractNumId w:val="6"/>
  </w:num>
  <w:num w:numId="5">
    <w:abstractNumId w:val="1"/>
  </w:num>
  <w:num w:numId="6">
    <w:abstractNumId w:val="25"/>
  </w:num>
  <w:num w:numId="7">
    <w:abstractNumId w:val="30"/>
  </w:num>
  <w:num w:numId="8">
    <w:abstractNumId w:val="29"/>
  </w:num>
  <w:num w:numId="9">
    <w:abstractNumId w:val="13"/>
  </w:num>
  <w:num w:numId="10">
    <w:abstractNumId w:val="5"/>
  </w:num>
  <w:num w:numId="11">
    <w:abstractNumId w:val="23"/>
  </w:num>
  <w:num w:numId="12">
    <w:abstractNumId w:val="0"/>
  </w:num>
  <w:num w:numId="13">
    <w:abstractNumId w:val="27"/>
  </w:num>
  <w:num w:numId="14">
    <w:abstractNumId w:val="19"/>
  </w:num>
  <w:num w:numId="15">
    <w:abstractNumId w:val="3"/>
  </w:num>
  <w:num w:numId="16">
    <w:abstractNumId w:val="22"/>
  </w:num>
  <w:num w:numId="17">
    <w:abstractNumId w:val="12"/>
  </w:num>
  <w:num w:numId="18">
    <w:abstractNumId w:val="7"/>
  </w:num>
  <w:num w:numId="19">
    <w:abstractNumId w:val="17"/>
  </w:num>
  <w:num w:numId="20">
    <w:abstractNumId w:val="10"/>
  </w:num>
  <w:num w:numId="21">
    <w:abstractNumId w:val="20"/>
  </w:num>
  <w:num w:numId="22">
    <w:abstractNumId w:val="18"/>
  </w:num>
  <w:num w:numId="23">
    <w:abstractNumId w:val="9"/>
  </w:num>
  <w:num w:numId="24">
    <w:abstractNumId w:val="16"/>
  </w:num>
  <w:num w:numId="25">
    <w:abstractNumId w:val="28"/>
  </w:num>
  <w:num w:numId="26">
    <w:abstractNumId w:val="21"/>
  </w:num>
  <w:num w:numId="27">
    <w:abstractNumId w:val="8"/>
  </w:num>
  <w:num w:numId="28">
    <w:abstractNumId w:val="14"/>
  </w:num>
  <w:num w:numId="29">
    <w:abstractNumId w:val="15"/>
  </w:num>
  <w:num w:numId="30">
    <w:abstractNumId w:val="26"/>
  </w:num>
  <w:num w:numId="31">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341D"/>
    <w:rsid w:val="00044EED"/>
    <w:rsid w:val="00045C4E"/>
    <w:rsid w:val="00046A79"/>
    <w:rsid w:val="000511F0"/>
    <w:rsid w:val="0005166B"/>
    <w:rsid w:val="000516E2"/>
    <w:rsid w:val="00051D36"/>
    <w:rsid w:val="00053264"/>
    <w:rsid w:val="0005473F"/>
    <w:rsid w:val="00055BD7"/>
    <w:rsid w:val="00057942"/>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E73DE"/>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3FE"/>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1F4023"/>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44F30"/>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0C27"/>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14AA"/>
    <w:rsid w:val="003E199E"/>
    <w:rsid w:val="003E4EC3"/>
    <w:rsid w:val="003E643C"/>
    <w:rsid w:val="003E6A5D"/>
    <w:rsid w:val="003E6D40"/>
    <w:rsid w:val="003F4B05"/>
    <w:rsid w:val="003F5529"/>
    <w:rsid w:val="003F6008"/>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3FF3"/>
    <w:rsid w:val="00444E2C"/>
    <w:rsid w:val="00446459"/>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51A5"/>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486E"/>
    <w:rsid w:val="004D674E"/>
    <w:rsid w:val="004D717F"/>
    <w:rsid w:val="004E0591"/>
    <w:rsid w:val="004F36F4"/>
    <w:rsid w:val="004F6B4D"/>
    <w:rsid w:val="004F7C7F"/>
    <w:rsid w:val="00500E38"/>
    <w:rsid w:val="00500EE9"/>
    <w:rsid w:val="00500EF2"/>
    <w:rsid w:val="005035FD"/>
    <w:rsid w:val="00503CAF"/>
    <w:rsid w:val="00504A00"/>
    <w:rsid w:val="0050551E"/>
    <w:rsid w:val="005059A9"/>
    <w:rsid w:val="00505F7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77171"/>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60AA"/>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3BAB"/>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367"/>
    <w:rsid w:val="006504F3"/>
    <w:rsid w:val="00651D7A"/>
    <w:rsid w:val="006520CF"/>
    <w:rsid w:val="00654023"/>
    <w:rsid w:val="006562AD"/>
    <w:rsid w:val="00657B40"/>
    <w:rsid w:val="00662289"/>
    <w:rsid w:val="00662A56"/>
    <w:rsid w:val="00666CCC"/>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1B2"/>
    <w:rsid w:val="006B6BCD"/>
    <w:rsid w:val="006B7223"/>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6691D"/>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3935"/>
    <w:rsid w:val="008B76BE"/>
    <w:rsid w:val="008B7F86"/>
    <w:rsid w:val="008C025E"/>
    <w:rsid w:val="008C060F"/>
    <w:rsid w:val="008C0DA1"/>
    <w:rsid w:val="008C0DB1"/>
    <w:rsid w:val="008C4FB8"/>
    <w:rsid w:val="008C7F2C"/>
    <w:rsid w:val="008D13D2"/>
    <w:rsid w:val="008D1D51"/>
    <w:rsid w:val="008D4482"/>
    <w:rsid w:val="008D45B4"/>
    <w:rsid w:val="008D4BB4"/>
    <w:rsid w:val="008D518D"/>
    <w:rsid w:val="008D7CAE"/>
    <w:rsid w:val="008E140B"/>
    <w:rsid w:val="008E30EF"/>
    <w:rsid w:val="008E5B4F"/>
    <w:rsid w:val="008E649D"/>
    <w:rsid w:val="008E6D1E"/>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2C21"/>
    <w:rsid w:val="00923C40"/>
    <w:rsid w:val="0092417C"/>
    <w:rsid w:val="00927386"/>
    <w:rsid w:val="00927EF4"/>
    <w:rsid w:val="0093245F"/>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87B"/>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0A"/>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2F19"/>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32F9"/>
    <w:rsid w:val="00AC5183"/>
    <w:rsid w:val="00AC61B4"/>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4E0"/>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4F2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37D7A"/>
    <w:rsid w:val="00C41473"/>
    <w:rsid w:val="00C41646"/>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5DBE"/>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5B70"/>
    <w:rsid w:val="00D40D1F"/>
    <w:rsid w:val="00D45C3A"/>
    <w:rsid w:val="00D473F2"/>
    <w:rsid w:val="00D50160"/>
    <w:rsid w:val="00D5047D"/>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2CA"/>
    <w:rsid w:val="00DC343A"/>
    <w:rsid w:val="00DC3BF6"/>
    <w:rsid w:val="00DC4731"/>
    <w:rsid w:val="00DC4C90"/>
    <w:rsid w:val="00DC5365"/>
    <w:rsid w:val="00DC73B6"/>
    <w:rsid w:val="00DD0FC0"/>
    <w:rsid w:val="00DD20B5"/>
    <w:rsid w:val="00DD490C"/>
    <w:rsid w:val="00DD69E6"/>
    <w:rsid w:val="00DE044A"/>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4FEE"/>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CF4"/>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380E"/>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766"/>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580"/>
    <w:rsid w:val="00FB4BA3"/>
    <w:rsid w:val="00FB4C64"/>
    <w:rsid w:val="00FB5856"/>
    <w:rsid w:val="00FB5965"/>
    <w:rsid w:val="00FB60AD"/>
    <w:rsid w:val="00FC030D"/>
    <w:rsid w:val="00FC1705"/>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customStyle="1" w:styleId="Heading2">
    <w:name w:val="Heading 2"/>
    <w:basedOn w:val="Normal"/>
    <w:uiPriority w:val="1"/>
    <w:qFormat/>
    <w:rsid w:val="00E67CF4"/>
    <w:pPr>
      <w:widowControl w:val="0"/>
      <w:autoSpaceDE w:val="0"/>
      <w:autoSpaceDN w:val="0"/>
      <w:spacing w:line="240" w:lineRule="auto"/>
      <w:ind w:left="262"/>
      <w:outlineLvl w:val="2"/>
    </w:pPr>
    <w:rPr>
      <w:b/>
      <w:bCs/>
      <w:sz w:val="21"/>
      <w:szCs w:val="21"/>
      <w:lang w:val="pt-PT" w:eastAsia="en-US"/>
    </w:rPr>
  </w:style>
  <w:style w:type="paragraph" w:customStyle="1" w:styleId="Default">
    <w:name w:val="Default"/>
    <w:rsid w:val="0097687B"/>
    <w:pPr>
      <w:autoSpaceDE w:val="0"/>
      <w:autoSpaceDN w:val="0"/>
      <w:adjustRightInd w:val="0"/>
      <w:spacing w:line="240" w:lineRule="auto"/>
    </w:pPr>
    <w:rPr>
      <w:rFonts w:ascii="Verdana" w:hAnsi="Verdana" w:cs="Verdana"/>
      <w:color w:val="000000"/>
      <w:sz w:val="24"/>
      <w:szCs w:val="24"/>
    </w:rPr>
  </w:style>
  <w:style w:type="character" w:styleId="HiperlinkVisitado">
    <w:name w:val="FollowedHyperlink"/>
    <w:basedOn w:val="Fontepargpadro"/>
    <w:uiPriority w:val="99"/>
    <w:semiHidden/>
    <w:unhideWhenUsed/>
    <w:rsid w:val="00B154E0"/>
    <w:rPr>
      <w:color w:val="800080" w:themeColor="followedHyperlink"/>
      <w:u w:val="single"/>
    </w:rPr>
  </w:style>
  <w:style w:type="character" w:styleId="nfase">
    <w:name w:val="Emphasis"/>
    <w:basedOn w:val="Fontepargpadro"/>
    <w:uiPriority w:val="20"/>
    <w:qFormat/>
    <w:rsid w:val="00DE044A"/>
    <w:rPr>
      <w:i/>
      <w:i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293491247">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11668135">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122967078">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567565832">
      <w:bodyDiv w:val="1"/>
      <w:marLeft w:val="0"/>
      <w:marRight w:val="0"/>
      <w:marTop w:val="0"/>
      <w:marBottom w:val="0"/>
      <w:divBdr>
        <w:top w:val="none" w:sz="0" w:space="0" w:color="auto"/>
        <w:left w:val="none" w:sz="0" w:space="0" w:color="auto"/>
        <w:bottom w:val="none" w:sz="0" w:space="0" w:color="auto"/>
        <w:right w:val="none" w:sz="0" w:space="0" w:color="auto"/>
      </w:divBdr>
    </w:div>
    <w:div w:id="1804273866">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198011428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contas.tcu.gov.br/ords/f?p=1660:3:112241966397038::::P3_TIPO:CNP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sancoes/consul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s://www.ibge.gov.br/estatisticas/economicas/precos-e-custos/9256-indice-nacional-de-precos-ao-consumidor-amplo.html" TargetMode="External"/><Relationship Id="rId10" Type="http://schemas.openxmlformats.org/officeDocument/2006/relationships/hyperlink" Target="https://www.planalto.gov.br/ccivil_03/LEIS/L6404consol.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contas.tcu.gov.br/ords/f?p=1660:3:112241966397038::::P3_TIPO:C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31</Pages>
  <Words>9753</Words>
  <Characters>52667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7</cp:revision>
  <cp:lastPrinted>2025-03-24T19:10:00Z</cp:lastPrinted>
  <dcterms:created xsi:type="dcterms:W3CDTF">2025-03-20T17:50:00Z</dcterms:created>
  <dcterms:modified xsi:type="dcterms:W3CDTF">2025-03-25T18:29:00Z</dcterms:modified>
</cp:coreProperties>
</file>